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01" w:rsidRDefault="00216301" w:rsidP="00216301">
      <w:pPr>
        <w:pStyle w:val="Nadpis1"/>
        <w:jc w:val="center"/>
        <w:rPr>
          <w:rFonts w:ascii="Times New Roman" w:hAnsi="Times New Roman" w:cs="Times New Roman"/>
          <w:kern w:val="0"/>
          <w:sz w:val="48"/>
          <w:szCs w:val="48"/>
        </w:rPr>
      </w:pPr>
    </w:p>
    <w:p w:rsidR="00216301" w:rsidRDefault="00216301" w:rsidP="00216301">
      <w:pPr>
        <w:pStyle w:val="Nadpis1"/>
        <w:rPr>
          <w:rFonts w:ascii="Times New Roman" w:hAnsi="Times New Roman" w:cs="Times New Roman"/>
          <w:kern w:val="0"/>
          <w:sz w:val="48"/>
          <w:szCs w:val="48"/>
        </w:rPr>
      </w:pPr>
    </w:p>
    <w:p w:rsidR="00216301" w:rsidRDefault="00216301" w:rsidP="00216301">
      <w:pPr>
        <w:pStyle w:val="Nadpis1"/>
        <w:jc w:val="center"/>
        <w:rPr>
          <w:rFonts w:ascii="Times New Roman" w:hAnsi="Times New Roman" w:cs="Times New Roman"/>
          <w:kern w:val="0"/>
          <w:sz w:val="48"/>
          <w:szCs w:val="48"/>
        </w:rPr>
      </w:pPr>
    </w:p>
    <w:p w:rsidR="00216301" w:rsidRDefault="00216301" w:rsidP="00216301">
      <w:pPr>
        <w:pStyle w:val="Nadpis1"/>
        <w:jc w:val="center"/>
        <w:rPr>
          <w:rFonts w:ascii="Times New Roman" w:hAnsi="Times New Roman" w:cs="Times New Roman"/>
          <w:kern w:val="0"/>
          <w:sz w:val="48"/>
          <w:szCs w:val="48"/>
        </w:rPr>
      </w:pPr>
    </w:p>
    <w:p w:rsidR="00216301" w:rsidRPr="00BC19E2" w:rsidRDefault="00216301" w:rsidP="00216301">
      <w:pPr>
        <w:pStyle w:val="Nadpis1"/>
        <w:jc w:val="center"/>
        <w:rPr>
          <w:rFonts w:ascii="Times New Roman" w:hAnsi="Times New Roman" w:cs="Times New Roman"/>
          <w:kern w:val="0"/>
          <w:sz w:val="52"/>
          <w:szCs w:val="52"/>
        </w:rPr>
      </w:pPr>
      <w:r w:rsidRPr="00BC19E2">
        <w:rPr>
          <w:rFonts w:ascii="Times New Roman" w:hAnsi="Times New Roman" w:cs="Times New Roman"/>
          <w:kern w:val="0"/>
          <w:sz w:val="52"/>
          <w:szCs w:val="52"/>
        </w:rPr>
        <w:t>PLÁN BOZP</w:t>
      </w: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Pr="003B3FF2" w:rsidRDefault="00485589" w:rsidP="00216301">
      <w:pPr>
        <w:jc w:val="center"/>
        <w:rPr>
          <w:sz w:val="28"/>
          <w:szCs w:val="28"/>
        </w:rPr>
      </w:pPr>
      <w:r>
        <w:rPr>
          <w:sz w:val="28"/>
          <w:szCs w:val="28"/>
        </w:rPr>
        <w:t>k přípravě</w:t>
      </w:r>
      <w:r w:rsidR="00216301" w:rsidRPr="003B3FF2">
        <w:rPr>
          <w:sz w:val="28"/>
          <w:szCs w:val="28"/>
        </w:rPr>
        <w:t xml:space="preserve"> stavby</w:t>
      </w:r>
    </w:p>
    <w:p w:rsidR="00216301" w:rsidRPr="003B3FF2" w:rsidRDefault="00216301" w:rsidP="00216301">
      <w:pPr>
        <w:rPr>
          <w:b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5"/>
      </w:tblGrid>
      <w:tr w:rsidR="00216301" w:rsidRPr="00C7462D" w:rsidTr="00483540">
        <w:tc>
          <w:tcPr>
            <w:tcW w:w="10065" w:type="dxa"/>
            <w:shd w:val="clear" w:color="auto" w:fill="auto"/>
          </w:tcPr>
          <w:p w:rsidR="00216301" w:rsidRPr="006F2BD8" w:rsidRDefault="00216301" w:rsidP="008B4D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5589">
              <w:rPr>
                <w:sz w:val="28"/>
                <w:szCs w:val="28"/>
              </w:rPr>
              <w:t>„</w:t>
            </w:r>
            <w:r w:rsidR="00483540" w:rsidRPr="00483540">
              <w:rPr>
                <w:sz w:val="28"/>
                <w:szCs w:val="28"/>
              </w:rPr>
              <w:t xml:space="preserve">Dyje, úprava Dyje </w:t>
            </w:r>
            <w:proofErr w:type="spellStart"/>
            <w:r w:rsidR="00483540" w:rsidRPr="00483540">
              <w:rPr>
                <w:sz w:val="28"/>
                <w:szCs w:val="28"/>
              </w:rPr>
              <w:t>Břelav</w:t>
            </w:r>
            <w:proofErr w:type="spellEnd"/>
            <w:r w:rsidR="00483540" w:rsidRPr="00483540">
              <w:rPr>
                <w:sz w:val="28"/>
                <w:szCs w:val="28"/>
              </w:rPr>
              <w:t xml:space="preserve"> u jezu, </w:t>
            </w:r>
            <w:proofErr w:type="spellStart"/>
            <w:proofErr w:type="gramStart"/>
            <w:r w:rsidR="00483540" w:rsidRPr="00483540">
              <w:rPr>
                <w:sz w:val="28"/>
                <w:szCs w:val="28"/>
              </w:rPr>
              <w:t>ř.km</w:t>
            </w:r>
            <w:proofErr w:type="spellEnd"/>
            <w:proofErr w:type="gramEnd"/>
            <w:r w:rsidR="00483540" w:rsidRPr="00483540">
              <w:rPr>
                <w:sz w:val="28"/>
                <w:szCs w:val="28"/>
              </w:rPr>
              <w:t xml:space="preserve"> 22,750 - 22,910, odstranění nánosů pod jezem</w:t>
            </w:r>
            <w:r w:rsidRPr="00485589">
              <w:rPr>
                <w:sz w:val="28"/>
                <w:szCs w:val="28"/>
              </w:rPr>
              <w:t>“</w:t>
            </w:r>
          </w:p>
        </w:tc>
      </w:tr>
    </w:tbl>
    <w:p w:rsidR="00216301" w:rsidRPr="003B3FF2" w:rsidRDefault="00216301" w:rsidP="00216301">
      <w:pPr>
        <w:rPr>
          <w:b/>
        </w:rPr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>
      <w:pPr>
        <w:jc w:val="center"/>
      </w:pPr>
    </w:p>
    <w:p w:rsidR="00216301" w:rsidRDefault="00216301" w:rsidP="002163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4"/>
        <w:gridCol w:w="4595"/>
      </w:tblGrid>
      <w:tr w:rsidR="00216301" w:rsidTr="0066529F">
        <w:tc>
          <w:tcPr>
            <w:tcW w:w="4594" w:type="dxa"/>
            <w:shd w:val="clear" w:color="auto" w:fill="auto"/>
          </w:tcPr>
          <w:p w:rsidR="00216301" w:rsidRDefault="00216301" w:rsidP="0066529F">
            <w:r>
              <w:t>Vypracoval: Jaroslav Lukeš</w:t>
            </w:r>
          </w:p>
          <w:p w:rsidR="00216301" w:rsidRDefault="00216301" w:rsidP="0066529F"/>
        </w:tc>
        <w:tc>
          <w:tcPr>
            <w:tcW w:w="4595" w:type="dxa"/>
            <w:shd w:val="clear" w:color="auto" w:fill="auto"/>
          </w:tcPr>
          <w:p w:rsidR="00216301" w:rsidRDefault="00483540" w:rsidP="002056F7">
            <w:r>
              <w:t>V Brně, květen</w:t>
            </w:r>
            <w:r w:rsidR="006F2BD8">
              <w:t xml:space="preserve"> 2025</w:t>
            </w:r>
          </w:p>
        </w:tc>
      </w:tr>
      <w:tr w:rsidR="00216301" w:rsidTr="0066529F">
        <w:tc>
          <w:tcPr>
            <w:tcW w:w="4594" w:type="dxa"/>
            <w:shd w:val="clear" w:color="auto" w:fill="auto"/>
          </w:tcPr>
          <w:p w:rsidR="00216301" w:rsidRDefault="00216301" w:rsidP="0066529F">
            <w:r>
              <w:t>Koordinátor BOZP</w:t>
            </w:r>
          </w:p>
          <w:p w:rsidR="00216301" w:rsidRDefault="00216301" w:rsidP="0066529F"/>
        </w:tc>
        <w:tc>
          <w:tcPr>
            <w:tcW w:w="4595" w:type="dxa"/>
            <w:shd w:val="clear" w:color="auto" w:fill="auto"/>
          </w:tcPr>
          <w:p w:rsidR="00216301" w:rsidRDefault="00216301" w:rsidP="0066529F">
            <w:r>
              <w:t xml:space="preserve">osvědčení číslo: </w:t>
            </w:r>
            <w:r w:rsidR="008B4DC3">
              <w:t>ROVS/004/KOO/2025</w:t>
            </w:r>
          </w:p>
        </w:tc>
      </w:tr>
      <w:tr w:rsidR="00216301" w:rsidTr="0066529F">
        <w:tc>
          <w:tcPr>
            <w:tcW w:w="4594" w:type="dxa"/>
            <w:shd w:val="clear" w:color="auto" w:fill="auto"/>
          </w:tcPr>
          <w:p w:rsidR="00216301" w:rsidRDefault="00216301" w:rsidP="0066529F">
            <w:r>
              <w:t>Razítko:</w:t>
            </w:r>
          </w:p>
          <w:p w:rsidR="00216301" w:rsidRDefault="00216301" w:rsidP="0066529F"/>
          <w:p w:rsidR="00216301" w:rsidRDefault="00216301" w:rsidP="0066529F"/>
          <w:p w:rsidR="00216301" w:rsidRDefault="00216301" w:rsidP="0066529F"/>
          <w:p w:rsidR="00216301" w:rsidRDefault="00216301" w:rsidP="0066529F"/>
        </w:tc>
        <w:tc>
          <w:tcPr>
            <w:tcW w:w="4595" w:type="dxa"/>
            <w:shd w:val="clear" w:color="auto" w:fill="auto"/>
          </w:tcPr>
          <w:p w:rsidR="00216301" w:rsidRDefault="00216301" w:rsidP="0066529F">
            <w:r>
              <w:t>Podpis:</w:t>
            </w:r>
          </w:p>
        </w:tc>
      </w:tr>
    </w:tbl>
    <w:p w:rsidR="00216301" w:rsidRDefault="00216301" w:rsidP="00216301"/>
    <w:p w:rsidR="00216301" w:rsidRPr="001A75CE" w:rsidRDefault="00216301" w:rsidP="00216301">
      <w:pPr>
        <w:jc w:val="center"/>
        <w:rPr>
          <w:b/>
          <w:sz w:val="52"/>
          <w:szCs w:val="52"/>
        </w:rPr>
      </w:pPr>
      <w:r w:rsidRPr="00A35A21">
        <w:rPr>
          <w:b/>
          <w:sz w:val="52"/>
          <w:szCs w:val="52"/>
        </w:rPr>
        <w:lastRenderedPageBreak/>
        <w:t xml:space="preserve">PLÁN BOZP  </w:t>
      </w:r>
    </w:p>
    <w:p w:rsidR="00216301" w:rsidRDefault="00216301" w:rsidP="00216301">
      <w:pPr>
        <w:pStyle w:val="Nadpis3"/>
        <w:tabs>
          <w:tab w:val="left" w:pos="36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Část „A“</w:t>
      </w:r>
    </w:p>
    <w:p w:rsidR="00216301" w:rsidRDefault="00216301" w:rsidP="00216301"/>
    <w:p w:rsidR="00216301" w:rsidRPr="00EA7713" w:rsidRDefault="00216301" w:rsidP="00216301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u w:val="single"/>
        </w:rPr>
      </w:pPr>
      <w:r w:rsidRPr="004734F9">
        <w:rPr>
          <w:b/>
          <w:u w:val="single"/>
        </w:rPr>
        <w:t>IDENTIFIKAČNÍ ÚDAJE O STAVBĚ</w:t>
      </w:r>
    </w:p>
    <w:p w:rsidR="00216301" w:rsidRDefault="00216301" w:rsidP="00216301">
      <w:pPr>
        <w:tabs>
          <w:tab w:val="left" w:pos="360"/>
        </w:tabs>
        <w:ind w:left="720"/>
        <w:jc w:val="both"/>
      </w:pPr>
      <w:r>
        <w:rPr>
          <w:u w:val="single"/>
        </w:rPr>
        <w:t>Název a místo stavby</w:t>
      </w:r>
      <w:r>
        <w:t>:</w:t>
      </w:r>
    </w:p>
    <w:p w:rsidR="001D1887" w:rsidRDefault="001D1887" w:rsidP="001D18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</w:pPr>
      <w:r w:rsidRPr="001D1887">
        <w:t xml:space="preserve">Dyje, úprava Dyje </w:t>
      </w:r>
      <w:r w:rsidR="002A20B3">
        <w:t xml:space="preserve">Břeclav u jezu, </w:t>
      </w:r>
      <w:proofErr w:type="spellStart"/>
      <w:proofErr w:type="gramStart"/>
      <w:r w:rsidR="002A20B3">
        <w:t>ř.km</w:t>
      </w:r>
      <w:proofErr w:type="spellEnd"/>
      <w:proofErr w:type="gramEnd"/>
      <w:r w:rsidR="002A20B3">
        <w:t xml:space="preserve"> 22,750 - 22,910, odstranění nánosů pod jezem</w:t>
      </w:r>
    </w:p>
    <w:p w:rsidR="00C472F3" w:rsidRDefault="00C472F3" w:rsidP="001D18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</w:pPr>
      <w:r>
        <w:t>Kraj: Jihomoravský</w:t>
      </w:r>
    </w:p>
    <w:p w:rsidR="00C472F3" w:rsidRPr="001D1887" w:rsidRDefault="00C472F3" w:rsidP="001D18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</w:pPr>
      <w:r>
        <w:t xml:space="preserve">Kat. </w:t>
      </w:r>
      <w:proofErr w:type="gramStart"/>
      <w:r>
        <w:t>území</w:t>
      </w:r>
      <w:proofErr w:type="gramEnd"/>
      <w:r>
        <w:t>: Břeclav</w:t>
      </w:r>
    </w:p>
    <w:p w:rsidR="001D1887" w:rsidRPr="00CD3CA9" w:rsidRDefault="001D1887" w:rsidP="00CD3C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708"/>
      </w:pPr>
      <w:r w:rsidRPr="001D1887">
        <w:t xml:space="preserve">Obec: </w:t>
      </w:r>
      <w:r w:rsidR="00C472F3" w:rsidRPr="00C472F3">
        <w:t>Břeclav</w:t>
      </w:r>
    </w:p>
    <w:p w:rsidR="001D1887" w:rsidRPr="00B07544" w:rsidRDefault="001D1887" w:rsidP="00CD3CA9">
      <w:pPr>
        <w:ind w:left="2552" w:hanging="1843"/>
        <w:jc w:val="both"/>
      </w:pPr>
    </w:p>
    <w:p w:rsidR="00216301" w:rsidRDefault="00216301" w:rsidP="00216301">
      <w:pPr>
        <w:ind w:left="708"/>
        <w:jc w:val="both"/>
      </w:pPr>
      <w:r>
        <w:rPr>
          <w:u w:val="single"/>
        </w:rPr>
        <w:t>Investor – zadavatel stavby</w:t>
      </w:r>
      <w:r>
        <w:t>:</w:t>
      </w:r>
    </w:p>
    <w:p w:rsidR="00C811AD" w:rsidRPr="00CD3CA9" w:rsidRDefault="00CD3CA9" w:rsidP="00CD3CA9">
      <w:pPr>
        <w:ind w:left="360" w:firstLine="348"/>
        <w:jc w:val="both"/>
      </w:pPr>
      <w:r w:rsidRPr="00CD3CA9">
        <w:t xml:space="preserve">Povodí Moravy </w:t>
      </w:r>
      <w:proofErr w:type="gramStart"/>
      <w:r w:rsidRPr="00CD3CA9">
        <w:t>s.p.</w:t>
      </w:r>
      <w:proofErr w:type="gramEnd"/>
      <w:r w:rsidRPr="00CD3CA9">
        <w:t xml:space="preserve">, Dřevařská 932/11, Veveří, 602 00 Brno, IČ: 70890013 </w:t>
      </w:r>
    </w:p>
    <w:p w:rsidR="00CD3CA9" w:rsidRDefault="00CD3CA9" w:rsidP="00CD3CA9">
      <w:pPr>
        <w:ind w:left="360" w:firstLine="348"/>
        <w:jc w:val="both"/>
      </w:pPr>
    </w:p>
    <w:p w:rsidR="00216301" w:rsidRDefault="00216301" w:rsidP="00216301">
      <w:pPr>
        <w:ind w:left="360"/>
        <w:jc w:val="both"/>
        <w:rPr>
          <w:u w:val="single"/>
        </w:rPr>
      </w:pPr>
      <w:r>
        <w:tab/>
      </w:r>
      <w:r w:rsidRPr="00A83287">
        <w:rPr>
          <w:u w:val="single"/>
        </w:rPr>
        <w:t>Zhotovitelé stavebních prací</w:t>
      </w:r>
      <w:r>
        <w:rPr>
          <w:u w:val="single"/>
        </w:rPr>
        <w:t>:</w:t>
      </w:r>
    </w:p>
    <w:p w:rsidR="00216301" w:rsidRDefault="00216301" w:rsidP="00216301">
      <w:pPr>
        <w:ind w:left="360" w:firstLine="348"/>
        <w:jc w:val="both"/>
      </w:pPr>
      <w:r w:rsidRPr="001417BD">
        <w:rPr>
          <w:u w:val="single"/>
        </w:rPr>
        <w:t>Hlavní zhotovitel</w:t>
      </w:r>
      <w:r>
        <w:rPr>
          <w:u w:val="single"/>
        </w:rPr>
        <w:t xml:space="preserve"> stavby</w:t>
      </w:r>
      <w:r>
        <w:t>:</w:t>
      </w:r>
    </w:p>
    <w:p w:rsidR="00A16E0A" w:rsidRPr="003C5715" w:rsidRDefault="00A16E0A" w:rsidP="00A16E0A">
      <w:pPr>
        <w:shd w:val="clear" w:color="auto" w:fill="FFFFFF"/>
        <w:ind w:left="708"/>
        <w:jc w:val="both"/>
      </w:pPr>
      <w:r>
        <w:t>hlavní zhotovitel stavby není dosud znám.</w:t>
      </w:r>
    </w:p>
    <w:p w:rsidR="00216301" w:rsidRPr="00DB1788" w:rsidRDefault="00216301" w:rsidP="00A16E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</w:pPr>
    </w:p>
    <w:p w:rsidR="00216301" w:rsidRDefault="00216301" w:rsidP="00216301">
      <w:pPr>
        <w:ind w:left="360"/>
        <w:jc w:val="both"/>
        <w:rPr>
          <w:u w:val="single"/>
        </w:rPr>
      </w:pPr>
      <w:r>
        <w:tab/>
      </w:r>
      <w:proofErr w:type="spellStart"/>
      <w:r w:rsidRPr="00A83287">
        <w:rPr>
          <w:u w:val="single"/>
        </w:rPr>
        <w:t>Podzhotovitelé</w:t>
      </w:r>
      <w:proofErr w:type="spellEnd"/>
      <w:r w:rsidRPr="00A83287">
        <w:rPr>
          <w:u w:val="single"/>
        </w:rPr>
        <w:t xml:space="preserve"> stavby</w:t>
      </w:r>
      <w:r>
        <w:rPr>
          <w:u w:val="single"/>
        </w:rPr>
        <w:t>:</w:t>
      </w:r>
    </w:p>
    <w:p w:rsidR="00BD411B" w:rsidRDefault="008D22DE" w:rsidP="00BD411B">
      <w:pPr>
        <w:ind w:left="708"/>
        <w:jc w:val="both"/>
      </w:pPr>
      <w:r>
        <w:t>zatím</w:t>
      </w:r>
      <w:r w:rsidR="00BD411B">
        <w:t xml:space="preserve"> nejsou známi, kontrakt s nimi uzavře hlavní zhotovitel stavby.</w:t>
      </w:r>
    </w:p>
    <w:p w:rsidR="008D6EFB" w:rsidRDefault="008D6EFB">
      <w:pPr>
        <w:ind w:left="360"/>
        <w:jc w:val="both"/>
        <w:rPr>
          <w:u w:val="single"/>
        </w:rPr>
      </w:pPr>
    </w:p>
    <w:p w:rsidR="008D6EFB" w:rsidRDefault="001C426C">
      <w:pPr>
        <w:ind w:left="360"/>
        <w:jc w:val="both"/>
        <w:rPr>
          <w:u w:val="single"/>
        </w:rPr>
      </w:pPr>
      <w:r>
        <w:tab/>
      </w:r>
      <w:r>
        <w:rPr>
          <w:u w:val="single"/>
        </w:rPr>
        <w:t>Základní údaje o druhu, charakteru a účelu užívání stavby:</w:t>
      </w:r>
    </w:p>
    <w:p w:rsidR="00C472F3" w:rsidRPr="00C472F3" w:rsidRDefault="00C472F3" w:rsidP="00C472F3">
      <w:pPr>
        <w:ind w:left="708"/>
        <w:jc w:val="both"/>
      </w:pPr>
      <w:r w:rsidRPr="00C472F3">
        <w:t xml:space="preserve">Jedná se o obnovu stavby – odtěžení sedimentů ze dna upraveného koryta vodního toku Dyje v </w:t>
      </w:r>
      <w:proofErr w:type="spellStart"/>
      <w:r w:rsidRPr="00C472F3">
        <w:t>ř</w:t>
      </w:r>
      <w:proofErr w:type="spellEnd"/>
      <w:r w:rsidRPr="00C472F3">
        <w:t>. km</w:t>
      </w:r>
      <w:r>
        <w:t xml:space="preserve"> </w:t>
      </w:r>
      <w:r w:rsidRPr="00C472F3">
        <w:t>22,750 - 22,910. Rozsah prací je vymezen jezem Břeclav a silničním mostem (I/55). K zanesení koryta</w:t>
      </w:r>
      <w:r>
        <w:t xml:space="preserve"> </w:t>
      </w:r>
      <w:r w:rsidRPr="00C472F3">
        <w:t>splaveninami došlo během povodní 9/2024. Sedimenty budou odtěženy na původní niveletu dle</w:t>
      </w:r>
      <w:r>
        <w:t xml:space="preserve"> </w:t>
      </w:r>
      <w:r w:rsidRPr="00C472F3">
        <w:t>kolaudovaného stavu. Do stavby jezu, opevnění koryta apod. nebude zasahováno.</w:t>
      </w:r>
    </w:p>
    <w:p w:rsidR="00C472F3" w:rsidRPr="00C472F3" w:rsidRDefault="00C472F3" w:rsidP="00C472F3">
      <w:pPr>
        <w:ind w:left="708"/>
        <w:jc w:val="both"/>
      </w:pPr>
    </w:p>
    <w:p w:rsidR="00B40247" w:rsidRPr="00C472F3" w:rsidRDefault="00C472F3" w:rsidP="00C472F3">
      <w:pPr>
        <w:ind w:left="708"/>
        <w:jc w:val="both"/>
      </w:pPr>
      <w:r w:rsidRPr="00C472F3">
        <w:t>Obnova bude probíhat na intravilánovém úseku řeky Dyje v Břeclavi. Koryto je zde upravené</w:t>
      </w:r>
      <w:r>
        <w:t xml:space="preserve"> </w:t>
      </w:r>
      <w:r w:rsidRPr="00C472F3">
        <w:t>a opevněné kamennou dlažbou. Odtěžením sedimentů ze dna koryta bude obnovena návrhová průtočná</w:t>
      </w:r>
      <w:r>
        <w:t xml:space="preserve"> </w:t>
      </w:r>
      <w:r w:rsidRPr="00C472F3">
        <w:t>kapacita koryta kolaudovaného stavu, tj. dojde k obnově protipovodňové funkce stavby na toku. Jedná se</w:t>
      </w:r>
      <w:r>
        <w:t xml:space="preserve"> </w:t>
      </w:r>
      <w:r w:rsidRPr="00C472F3">
        <w:t>o zásah do záplavového území řeky Dyje.</w:t>
      </w:r>
    </w:p>
    <w:p w:rsidR="00B40247" w:rsidRDefault="00B40247" w:rsidP="00B402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TimesNewRomanPSMT" w:eastAsia="Arial Unicode MS" w:hAnsi="TimesNewRomanPSMT" w:cs="TimesNewRomanPSMT"/>
          <w:color w:val="auto"/>
          <w:sz w:val="22"/>
          <w:szCs w:val="22"/>
        </w:rPr>
      </w:pPr>
    </w:p>
    <w:p w:rsidR="00D76883" w:rsidRDefault="00D76883" w:rsidP="00D76883">
      <w:pPr>
        <w:ind w:left="708"/>
        <w:jc w:val="both"/>
        <w:rPr>
          <w:u w:val="single"/>
        </w:rPr>
      </w:pPr>
      <w:r w:rsidRPr="00D76883">
        <w:rPr>
          <w:u w:val="single"/>
        </w:rPr>
        <w:t>Základní technický popis stavby</w:t>
      </w:r>
    </w:p>
    <w:p w:rsidR="00D76883" w:rsidRPr="00D76883" w:rsidRDefault="00D76883" w:rsidP="00D76883">
      <w:pPr>
        <w:ind w:left="708"/>
        <w:jc w:val="both"/>
        <w:rPr>
          <w:u w:val="single"/>
        </w:rPr>
      </w:pPr>
    </w:p>
    <w:p w:rsidR="00D76883" w:rsidRPr="00D76883" w:rsidRDefault="00D76883" w:rsidP="00D76883">
      <w:pPr>
        <w:pStyle w:val="Odstavecseseznamem"/>
        <w:numPr>
          <w:ilvl w:val="0"/>
          <w:numId w:val="41"/>
        </w:numPr>
        <w:jc w:val="both"/>
      </w:pPr>
      <w:r w:rsidRPr="00D76883">
        <w:t>popis stávajícího stavu</w:t>
      </w:r>
    </w:p>
    <w:p w:rsidR="00D76883" w:rsidRDefault="00C472F3" w:rsidP="00C472F3">
      <w:pPr>
        <w:pStyle w:val="Odstavecseseznamem"/>
        <w:ind w:left="708"/>
        <w:jc w:val="both"/>
      </w:pPr>
      <w:r w:rsidRPr="00C472F3">
        <w:t>Dotčenou stavbou je upravené koryto vodního toku Dyje pod jezem Břeclav. Břehy koryta jsou u paty svahu zpevněny pohozem z lomového kamene, výše pak dlažbou z lomového kamene do betonu. Dno koryta je po povodních 9/2025 plošně zaneseno splaveninami v mocnosti do 1,1 m nad původní niveletou. K poškození opevnění koryta apod. nedošlo.</w:t>
      </w:r>
    </w:p>
    <w:p w:rsidR="00C472F3" w:rsidRPr="00D76883" w:rsidRDefault="00C472F3" w:rsidP="00C472F3">
      <w:pPr>
        <w:pStyle w:val="Odstavecseseznamem"/>
        <w:ind w:left="708"/>
        <w:jc w:val="both"/>
      </w:pPr>
    </w:p>
    <w:p w:rsidR="00D76883" w:rsidRDefault="00D76883" w:rsidP="00C472F3">
      <w:pPr>
        <w:pStyle w:val="Odstavecseseznamem"/>
        <w:numPr>
          <w:ilvl w:val="0"/>
          <w:numId w:val="41"/>
        </w:numPr>
        <w:jc w:val="both"/>
      </w:pPr>
      <w:r w:rsidRPr="00D76883">
        <w:t>popis navrženého stavebně tec</w:t>
      </w:r>
      <w:r>
        <w:t>hnického a konstrukčního řešení</w:t>
      </w:r>
    </w:p>
    <w:p w:rsidR="00B40247" w:rsidRDefault="00C472F3" w:rsidP="00C472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C472F3">
        <w:t>Odtěžení sedimentů ze dna upraveného koryta vodního toku Dyje bude provedeno na původní niveletu dle kolaudovaného stavu. Dojde k obnovení kolaudovaného stavu.</w:t>
      </w:r>
    </w:p>
    <w:p w:rsidR="008D22DE" w:rsidRDefault="008D22DE" w:rsidP="008D22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8D22DE" w:rsidRDefault="008D22DE" w:rsidP="008D22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AF6303" w:rsidRDefault="00AF6303" w:rsidP="00AF630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</w:p>
    <w:p w:rsidR="008D6EFB" w:rsidRDefault="001C426C">
      <w:pPr>
        <w:ind w:left="360"/>
        <w:jc w:val="both"/>
      </w:pPr>
      <w:r>
        <w:lastRenderedPageBreak/>
        <w:tab/>
      </w:r>
      <w:r w:rsidR="00563E01">
        <w:rPr>
          <w:u w:val="single"/>
        </w:rPr>
        <w:t>Základní předpoklady</w:t>
      </w:r>
      <w:r>
        <w:rPr>
          <w:u w:val="single"/>
        </w:rPr>
        <w:t xml:space="preserve"> prací:</w:t>
      </w:r>
    </w:p>
    <w:p w:rsidR="008D6EFB" w:rsidRDefault="00484808" w:rsidP="009F0708">
      <w:pPr>
        <w:pStyle w:val="Odstavecseseznamem"/>
        <w:numPr>
          <w:ilvl w:val="0"/>
          <w:numId w:val="4"/>
        </w:numPr>
        <w:spacing w:before="120" w:after="120"/>
        <w:jc w:val="both"/>
      </w:pPr>
      <w:r w:rsidRPr="002D4913">
        <w:t xml:space="preserve">Předpokládaný termín výstavby: </w:t>
      </w:r>
      <w:r w:rsidR="00D76883">
        <w:t>08/2025</w:t>
      </w:r>
      <w:r w:rsidR="00CD3CA9" w:rsidRPr="00CD3CA9">
        <w:t xml:space="preserve"> – </w:t>
      </w:r>
      <w:r w:rsidR="00D76883">
        <w:t>do dvou měsíců od zahájení</w:t>
      </w:r>
    </w:p>
    <w:p w:rsidR="00D76883" w:rsidRDefault="00D76883" w:rsidP="009F0708">
      <w:pPr>
        <w:pStyle w:val="Odstavecseseznamem"/>
        <w:numPr>
          <w:ilvl w:val="0"/>
          <w:numId w:val="4"/>
        </w:numPr>
        <w:spacing w:before="120" w:after="120"/>
        <w:jc w:val="both"/>
      </w:pPr>
      <w:r>
        <w:t>Podrobný HMG prací doloží hlavní zhotovitel stavby před začátkem prací.</w:t>
      </w:r>
    </w:p>
    <w:p w:rsidR="00AF6303" w:rsidRPr="00AF6303" w:rsidRDefault="00AF6303" w:rsidP="00AF6303">
      <w:pPr>
        <w:ind w:left="360" w:firstLine="348"/>
        <w:jc w:val="both"/>
        <w:rPr>
          <w:u w:val="single"/>
        </w:rPr>
      </w:pPr>
      <w:bookmarkStart w:id="0" w:name="_Toc381803503"/>
      <w:bookmarkStart w:id="1" w:name="_Toc470072832"/>
      <w:r w:rsidRPr="00AF6303">
        <w:rPr>
          <w:u w:val="single"/>
        </w:rPr>
        <w:t>Dopravní řešení</w:t>
      </w:r>
    </w:p>
    <w:p w:rsidR="00D76883" w:rsidRPr="00D76883" w:rsidRDefault="00D76883" w:rsidP="00D76883">
      <w:pPr>
        <w:pStyle w:val="Odstavecseseznamem"/>
        <w:numPr>
          <w:ilvl w:val="0"/>
          <w:numId w:val="4"/>
        </w:numPr>
        <w:jc w:val="both"/>
      </w:pPr>
      <w:r w:rsidRPr="00D76883">
        <w:t>popis dopravního řešení, včetně příjezdu jednotek požární ochrany, únosnost vozovek, poloměry</w:t>
      </w:r>
      <w:r>
        <w:t xml:space="preserve"> </w:t>
      </w:r>
      <w:r w:rsidRPr="00D76883">
        <w:t>zatáčení na kru</w:t>
      </w:r>
      <w:r>
        <w:t>hových objezdech, vlečné křivky:</w:t>
      </w:r>
    </w:p>
    <w:p w:rsidR="00D76883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1068"/>
      </w:pPr>
      <w:r w:rsidRPr="0016657C">
        <w:t>Přístup ke stavbě a do koryta toku je možný po trvalém sjezdu z parkoviště na parcele 5717, na pravém břehu poblíž začátku obnovy stavby.</w:t>
      </w:r>
    </w:p>
    <w:p w:rsidR="00D76883" w:rsidRPr="00D76883" w:rsidRDefault="00D76883" w:rsidP="00D768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 w:firstLine="708"/>
      </w:pPr>
    </w:p>
    <w:p w:rsidR="00D76883" w:rsidRPr="00D76883" w:rsidRDefault="00D76883" w:rsidP="00D76883">
      <w:pPr>
        <w:pStyle w:val="Odstavecseseznamem"/>
        <w:numPr>
          <w:ilvl w:val="0"/>
          <w:numId w:val="4"/>
        </w:numPr>
        <w:jc w:val="both"/>
      </w:pPr>
      <w:r w:rsidRPr="00D76883">
        <w:t>napojení na stávající dopravní infrastrukturu včetně napojení na stáv</w:t>
      </w:r>
      <w:r>
        <w:t>ající chodníky a pochozí plochy:</w:t>
      </w:r>
    </w:p>
    <w:p w:rsidR="006F568A" w:rsidRDefault="00D76883" w:rsidP="00D768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 w:firstLine="708"/>
      </w:pPr>
      <w:r w:rsidRPr="00D76883">
        <w:t>Zůstane zachováno ve stávajícím stavu.</w:t>
      </w:r>
    </w:p>
    <w:p w:rsidR="00D76883" w:rsidRPr="00D76883" w:rsidRDefault="00D76883" w:rsidP="00D768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 w:firstLine="708"/>
      </w:pPr>
    </w:p>
    <w:p w:rsidR="00D76883" w:rsidRPr="00D76883" w:rsidRDefault="00D76883" w:rsidP="00D76883">
      <w:pPr>
        <w:pStyle w:val="Odstavecseseznamem"/>
        <w:numPr>
          <w:ilvl w:val="0"/>
          <w:numId w:val="4"/>
        </w:numPr>
        <w:jc w:val="both"/>
      </w:pPr>
      <w:r w:rsidRPr="00D76883">
        <w:t>p</w:t>
      </w:r>
      <w:r>
        <w:t>řeložky dopravní infrastruktury:</w:t>
      </w:r>
    </w:p>
    <w:p w:rsidR="00D76883" w:rsidRDefault="00D76883" w:rsidP="00D7688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1068"/>
      </w:pPr>
      <w:r w:rsidRPr="00D76883">
        <w:t>Nebudou.</w:t>
      </w:r>
    </w:p>
    <w:bookmarkEnd w:id="0"/>
    <w:bookmarkEnd w:id="1"/>
    <w:p w:rsidR="009145B7" w:rsidRDefault="009145B7" w:rsidP="009145B7">
      <w:pPr>
        <w:tabs>
          <w:tab w:val="left" w:pos="360"/>
          <w:tab w:val="left" w:pos="1080"/>
        </w:tabs>
        <w:ind w:left="708"/>
        <w:jc w:val="both"/>
      </w:pPr>
    </w:p>
    <w:p w:rsidR="008D6EFB" w:rsidRDefault="001C426C">
      <w:pPr>
        <w:jc w:val="both"/>
        <w:rPr>
          <w:u w:val="single"/>
        </w:rPr>
      </w:pPr>
      <w:r>
        <w:tab/>
      </w:r>
      <w:r>
        <w:rPr>
          <w:u w:val="single"/>
        </w:rPr>
        <w:t>Vnější vazby stavby na okolí vč. jejího vlivu na okolí stavby:</w:t>
      </w:r>
    </w:p>
    <w:p w:rsidR="008D6EFB" w:rsidRDefault="006C4862">
      <w:pPr>
        <w:tabs>
          <w:tab w:val="left" w:pos="360"/>
          <w:tab w:val="left" w:pos="1080"/>
        </w:tabs>
        <w:ind w:left="708"/>
        <w:jc w:val="both"/>
      </w:pPr>
      <w:r>
        <w:t>P</w:t>
      </w:r>
      <w:r w:rsidR="001C426C">
        <w:t>ovinností každého zhotovitele při provádění stavebních</w:t>
      </w:r>
      <w:r>
        <w:t xml:space="preserve"> (sanačních)</w:t>
      </w:r>
      <w:r w:rsidR="001C426C">
        <w:t xml:space="preserve"> prací </w:t>
      </w:r>
      <w:r>
        <w:t xml:space="preserve">je </w:t>
      </w:r>
      <w:r w:rsidR="001C426C">
        <w:t>zabývat se ochrannou životního prostředí, a to:</w:t>
      </w:r>
    </w:p>
    <w:p w:rsidR="008D6EFB" w:rsidRDefault="008D6EFB">
      <w:pPr>
        <w:tabs>
          <w:tab w:val="left" w:pos="360"/>
          <w:tab w:val="left" w:pos="1080"/>
        </w:tabs>
        <w:jc w:val="both"/>
      </w:pPr>
    </w:p>
    <w:p w:rsidR="008D6EFB" w:rsidRDefault="001C426C">
      <w:pPr>
        <w:numPr>
          <w:ilvl w:val="0"/>
          <w:numId w:val="6"/>
        </w:numPr>
        <w:jc w:val="both"/>
      </w:pPr>
      <w:r>
        <w:t>negativní vlivy stavby eliminovat použitím mechanizmů s malou hlučností,</w:t>
      </w:r>
      <w:r w:rsidR="006C4862">
        <w:t xml:space="preserve"> dodržováním nočního klidu</w:t>
      </w:r>
      <w:r>
        <w:t>;</w:t>
      </w:r>
    </w:p>
    <w:p w:rsidR="008D6EFB" w:rsidRDefault="001C426C">
      <w:pPr>
        <w:numPr>
          <w:ilvl w:val="0"/>
          <w:numId w:val="6"/>
        </w:numPr>
        <w:jc w:val="both"/>
      </w:pPr>
      <w:r>
        <w:t>průběžný odvoz odstraňovaného materiálu na zajištěnou skládku;</w:t>
      </w:r>
    </w:p>
    <w:p w:rsidR="008D6EFB" w:rsidRDefault="001C426C">
      <w:pPr>
        <w:numPr>
          <w:ilvl w:val="0"/>
          <w:numId w:val="6"/>
        </w:numPr>
        <w:jc w:val="both"/>
      </w:pPr>
      <w:r>
        <w:t xml:space="preserve">stavební </w:t>
      </w:r>
      <w:r w:rsidR="006C4862">
        <w:t xml:space="preserve">(sanační) </w:t>
      </w:r>
      <w:r>
        <w:t>činnost provozovat tak, aby nedocházelo</w:t>
      </w:r>
      <w:r w:rsidR="00980297">
        <w:t xml:space="preserve"> k obtěžování okolí nadměrným </w:t>
      </w:r>
      <w:r>
        <w:t>hlukem a prachem;</w:t>
      </w:r>
    </w:p>
    <w:p w:rsidR="008D6EFB" w:rsidRDefault="001C426C">
      <w:pPr>
        <w:numPr>
          <w:ilvl w:val="0"/>
          <w:numId w:val="6"/>
        </w:numPr>
        <w:jc w:val="both"/>
      </w:pPr>
      <w:r>
        <w:t>pokud dojde po výjezdu vozidel ze s</w:t>
      </w:r>
      <w:r w:rsidR="002D6F2A">
        <w:t>tavby ke znečištění</w:t>
      </w:r>
      <w:r>
        <w:t xml:space="preserve"> veřejných komunikací, nutno neprodleně zajistit jejich řádné očištění;</w:t>
      </w:r>
    </w:p>
    <w:p w:rsidR="008D6EFB" w:rsidRDefault="001C426C" w:rsidP="00223FBF">
      <w:pPr>
        <w:numPr>
          <w:ilvl w:val="0"/>
          <w:numId w:val="6"/>
        </w:numPr>
        <w:jc w:val="both"/>
      </w:pPr>
      <w:r>
        <w:t>zabránit znečištění prostoru staveniště, zejména oleji a ropnými látkami;</w:t>
      </w:r>
    </w:p>
    <w:p w:rsidR="008D6EFB" w:rsidRDefault="001C426C" w:rsidP="002B30A2">
      <w:pPr>
        <w:tabs>
          <w:tab w:val="left" w:pos="360"/>
          <w:tab w:val="left" w:pos="1080"/>
        </w:tabs>
        <w:ind w:left="708"/>
        <w:jc w:val="both"/>
      </w:pPr>
      <w:r>
        <w:t xml:space="preserve">Před zahájením </w:t>
      </w:r>
      <w:r w:rsidR="006C4862">
        <w:t>sanačních</w:t>
      </w:r>
      <w:r>
        <w:t xml:space="preserve"> prací zhotovitel zpracuje </w:t>
      </w:r>
      <w:r w:rsidR="006C4862">
        <w:t xml:space="preserve">TP prací </w:t>
      </w:r>
      <w:r>
        <w:t>s tím, že jej předloží zad</w:t>
      </w:r>
      <w:r w:rsidR="002D6F2A">
        <w:t>avateli stavby (TDS)</w:t>
      </w:r>
      <w:r>
        <w:t xml:space="preserve"> a koordinátorovi BOZP</w:t>
      </w:r>
      <w:r w:rsidR="00484808">
        <w:t xml:space="preserve"> pro realizaci stavby</w:t>
      </w:r>
      <w:r w:rsidR="006C4862">
        <w:t>.</w:t>
      </w:r>
    </w:p>
    <w:p w:rsidR="00AF6303" w:rsidRDefault="00AF6303"/>
    <w:p w:rsidR="00484808" w:rsidRPr="00484808" w:rsidRDefault="00484808" w:rsidP="00484808">
      <w:pPr>
        <w:ind w:left="708"/>
        <w:jc w:val="both"/>
        <w:rPr>
          <w:u w:val="single"/>
        </w:rPr>
      </w:pPr>
      <w:bookmarkStart w:id="2" w:name="_Toc51138920"/>
      <w:r w:rsidRPr="00484808">
        <w:rPr>
          <w:u w:val="single"/>
        </w:rPr>
        <w:t>Popis vlivů stavby na životní prostředí a jeho ochrana</w:t>
      </w:r>
      <w:bookmarkEnd w:id="2"/>
    </w:p>
    <w:p w:rsidR="00484808" w:rsidRPr="00484808" w:rsidRDefault="00484808" w:rsidP="00484808">
      <w:pPr>
        <w:pStyle w:val="Nadpis2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240" w:after="120" w:line="320" w:lineRule="atLeast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3" w:name="_Toc381803495"/>
      <w:bookmarkStart w:id="4" w:name="_Toc470072824"/>
      <w:r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ab/>
      </w:r>
      <w:r w:rsidRPr="00484808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>Vliv na životní prostředí - ovzduší, hluk, voda, odpady a půda</w:t>
      </w:r>
      <w:bookmarkEnd w:id="3"/>
      <w:bookmarkEnd w:id="4"/>
      <w:r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>:</w:t>
      </w:r>
    </w:p>
    <w:p w:rsidR="00484808" w:rsidRPr="007C247A" w:rsidRDefault="00484808" w:rsidP="00484808">
      <w:pPr>
        <w:ind w:left="708"/>
        <w:jc w:val="both"/>
      </w:pPr>
      <w:r w:rsidRPr="007C247A">
        <w:t>Samotné provádění stavby může mít dočasně negativní vliv na životní prostředí, který bude minimalizován optimální organizací stavebních prací a účinnými opatřeními (technický stav strojového parku, čistění vozovek, úklid staveniště apod.). Stavební činnost musí být prováděna s ohledem na okolí.</w:t>
      </w:r>
    </w:p>
    <w:p w:rsidR="00484808" w:rsidRPr="007C247A" w:rsidRDefault="00484808" w:rsidP="00484808">
      <w:pPr>
        <w:spacing w:line="360" w:lineRule="auto"/>
        <w:ind w:left="708"/>
      </w:pPr>
    </w:p>
    <w:p w:rsidR="00484808" w:rsidRPr="007C247A" w:rsidRDefault="00484808" w:rsidP="002B30A2">
      <w:pPr>
        <w:spacing w:line="360" w:lineRule="auto"/>
        <w:ind w:left="708"/>
        <w:jc w:val="both"/>
      </w:pPr>
      <w:r w:rsidRPr="007C247A">
        <w:t>Při realizaci stavby lze omezit nepříznivé vlivy následovně: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 xml:space="preserve">Požaduje se, aby dodavatel stavby používal strojní stavební mechanismy a dopravní prostředky v odpovídajícím technickém stavu tak, aby nedocházelo k únikům a úkapům ropných látek a dalších závadných látek podle vodního zákona (př. odstavené mechanismy podkládat vanami či sorpčními rohožemi; mít k dispozici sorpční prostředky) a v případě zacházení se závadnými látkami ve větším množství bude mít dodavatel zpracovaný havarijní plán dle vyhlášky o náležitostech nakládání se závadnými látkami a náležitostech havarijního plánu. 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lastRenderedPageBreak/>
        <w:t>Provádět (dodavatel stavby) preventivní opatření nebo nápravná opatření v souladu se zákonem o předcházení ekologické újmě (zejména opatřeními uvedenými v předcházejícím bodě).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 xml:space="preserve">Směřovat přepravní trasy obslužné dopravy mimo obytnou zástavbu; maximalizovat kapacitu a vytížení přepravních prostředků pro snížení intenzity zatížení komunikací. 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>Omezit provoz objektů s vysokými hlukovými emisemi na vymezenou dobu (zejména významné v době od 22:00 do 06:00 hod a ve dnech pracovního klidu); v odůvodněných případech zajišťovat kontrolní měření akustických hladin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>Dodavatel zajistí, aby nebyly znečisťovány komunikace (buď čistěním stavební techniky před vjezdem na komunikaci, nebo odstraněním zeminy nanesené na komunikaci stavební technikou).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>Při stavbě musí být zajištěna všeobecná ochrana živočichů (např. zajištění předběžného odlovu, transferu)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 xml:space="preserve">Povrchy dotčeného území budou uvedeny do původního stavu bezprostředně po dokončení stavby. 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 xml:space="preserve">Veškeré odpady vzniklé při realizaci stavby musí být po jejich vytřídění přednostně využity nebo odstraněny v souladu s vyhláškou 93/2016 Sb. a příslušnými prováděcími předpisy, přičemž musí být převedeny do vlastnictví pouze osobě oprávněné k jejich převzetí podle. O všech odpadech vzniklých v průběhu stavby povede dodavatel přesnou evidenci o druhu, množství a způsobu likvidace. Ke kolaudaci stavby pak investor předloží doklady o tom, jak byly odpady vzniklé při stavbě využity, případně předány k jejich využití nebo odstranění. Odpady (přebytečná zemina, přebytečné a nevyužitelné části opevnění, suť aj.) budou odváženy na skládku / do recyklačního centra / do sběru surovin. </w:t>
      </w:r>
    </w:p>
    <w:p w:rsidR="00437A9C" w:rsidRPr="007C247A" w:rsidRDefault="00437A9C" w:rsidP="00437A9C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28"/>
        <w:jc w:val="both"/>
      </w:pPr>
      <w:r w:rsidRPr="007C247A">
        <w:t>Dodavatel stavby přizpůsobí stavební činnost tak, aby po dobu výstavby nebyla ohrožena jakost povrchových nebo podzemních vod, zejména závadnými látkami podle ustanovení § 39 vodního zákona, a aby nedocházelo v důsledku stavební činnosti ke znečištění vodního toku a ke splavování materiálu do toku.</w:t>
      </w:r>
    </w:p>
    <w:p w:rsidR="00AF6303" w:rsidRDefault="00AF6303" w:rsidP="00EE58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</w:pPr>
    </w:p>
    <w:p w:rsidR="00AF6303" w:rsidRDefault="00AF6303" w:rsidP="00EC1B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</w:pPr>
    </w:p>
    <w:p w:rsidR="00AF6303" w:rsidRDefault="00AF6303" w:rsidP="00AF6303">
      <w:pPr>
        <w:ind w:left="708"/>
        <w:jc w:val="both"/>
        <w:rPr>
          <w:u w:val="single"/>
        </w:rPr>
      </w:pPr>
      <w:r>
        <w:rPr>
          <w:u w:val="single"/>
        </w:rPr>
        <w:t>V</w:t>
      </w:r>
      <w:r w:rsidRPr="00AF6303">
        <w:rPr>
          <w:u w:val="single"/>
        </w:rPr>
        <w:t>stup a vjezd na stavbu, přístup na stavbu po dobu výstavby, popřípadě přístupové trasy,</w:t>
      </w:r>
      <w:r>
        <w:rPr>
          <w:u w:val="single"/>
        </w:rPr>
        <w:t xml:space="preserve"> </w:t>
      </w:r>
      <w:r w:rsidRPr="00AF6303">
        <w:rPr>
          <w:u w:val="single"/>
        </w:rPr>
        <w:t xml:space="preserve">včetně požadavků na </w:t>
      </w:r>
      <w:proofErr w:type="spellStart"/>
      <w:r w:rsidRPr="00AF6303">
        <w:rPr>
          <w:u w:val="single"/>
        </w:rPr>
        <w:t>obchozí</w:t>
      </w:r>
      <w:proofErr w:type="spellEnd"/>
      <w:r w:rsidRPr="00AF6303">
        <w:rPr>
          <w:u w:val="single"/>
        </w:rPr>
        <w:t xml:space="preserve"> trasy pro osoby s omezenou schopností pohybu nebo orientace a</w:t>
      </w:r>
      <w:r>
        <w:rPr>
          <w:u w:val="single"/>
        </w:rPr>
        <w:t xml:space="preserve"> </w:t>
      </w:r>
      <w:r w:rsidRPr="00AF6303">
        <w:rPr>
          <w:u w:val="single"/>
        </w:rPr>
        <w:t>způso</w:t>
      </w:r>
      <w:r>
        <w:rPr>
          <w:u w:val="single"/>
        </w:rPr>
        <w:t>b zajištění bezpečnosti provozu</w:t>
      </w:r>
    </w:p>
    <w:p w:rsidR="00AF6303" w:rsidRPr="00AF6303" w:rsidRDefault="00AF6303" w:rsidP="00AF6303">
      <w:pPr>
        <w:ind w:left="708"/>
        <w:jc w:val="both"/>
        <w:rPr>
          <w:u w:val="single"/>
        </w:rPr>
      </w:pPr>
    </w:p>
    <w:p w:rsidR="00AF6303" w:rsidRDefault="00A84D34" w:rsidP="00AF6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>
        <w:t xml:space="preserve">Viz PD výkres situace širších vztahů, výkres </w:t>
      </w:r>
      <w:proofErr w:type="gramStart"/>
      <w:r>
        <w:t>C.1</w:t>
      </w:r>
      <w:proofErr w:type="gramEnd"/>
    </w:p>
    <w:p w:rsidR="0078639F" w:rsidRDefault="0078639F" w:rsidP="00F5458D">
      <w:pPr>
        <w:jc w:val="both"/>
        <w:rPr>
          <w:u w:val="single"/>
        </w:rPr>
      </w:pPr>
    </w:p>
    <w:p w:rsidR="00437A9C" w:rsidRDefault="00437A9C"/>
    <w:p w:rsidR="008D6EFB" w:rsidRDefault="001C426C">
      <w:pPr>
        <w:numPr>
          <w:ilvl w:val="0"/>
          <w:numId w:val="7"/>
        </w:numPr>
        <w:rPr>
          <w:b/>
          <w:bCs/>
        </w:rPr>
      </w:pPr>
      <w:r>
        <w:rPr>
          <w:b/>
          <w:bCs/>
          <w:u w:val="single"/>
        </w:rPr>
        <w:t>ODŮVODNĚNÍ PRO ZPRACOVÁNÍ PLÁNU BOZP</w:t>
      </w:r>
    </w:p>
    <w:p w:rsidR="008D6EFB" w:rsidRDefault="008D6EFB">
      <w:pPr>
        <w:ind w:left="360"/>
        <w:jc w:val="both"/>
        <w:rPr>
          <w:u w:val="single"/>
        </w:rPr>
      </w:pPr>
    </w:p>
    <w:p w:rsidR="007B3167" w:rsidRDefault="007B3167" w:rsidP="007B3167">
      <w:pPr>
        <w:ind w:left="360"/>
        <w:jc w:val="both"/>
      </w:pPr>
      <w:r>
        <w:t>Plán BOZP pro přípravu</w:t>
      </w:r>
      <w:r w:rsidR="001C426C">
        <w:t xml:space="preserve"> stavby je vypracován z toho důvodu, že </w:t>
      </w:r>
      <w:r>
        <w:t xml:space="preserve">dle NV č. 591/2006 Sb., přílohy č. 5 se při realizaci stavby vyskytnou práce a činnosti se zvýšeným ohrožením života nebo poškození zdraví fyzických osob, kdy se bude jednat o práce </w:t>
      </w:r>
      <w:r w:rsidRPr="002C538B">
        <w:t>nad vodou nebo v její těsné blízkosti</w:t>
      </w:r>
      <w:r>
        <w:t>,</w:t>
      </w:r>
      <w:r w:rsidRPr="002C538B">
        <w:t xml:space="preserve"> spojené s bezprostředním nebezpečí</w:t>
      </w:r>
      <w:r w:rsidR="00D14CCD">
        <w:t>m</w:t>
      </w:r>
      <w:r w:rsidR="00A84D34">
        <w:t xml:space="preserve"> utonutí.</w:t>
      </w:r>
    </w:p>
    <w:p w:rsidR="00A84D34" w:rsidRDefault="00A84D34" w:rsidP="007B3167">
      <w:pPr>
        <w:ind w:left="360"/>
        <w:jc w:val="both"/>
      </w:pPr>
    </w:p>
    <w:p w:rsidR="00A84D34" w:rsidRDefault="00A84D34" w:rsidP="007B3167">
      <w:pPr>
        <w:ind w:left="360"/>
        <w:jc w:val="both"/>
      </w:pPr>
    </w:p>
    <w:p w:rsidR="007B3167" w:rsidRPr="002C538B" w:rsidRDefault="007B3167" w:rsidP="007B3167">
      <w:pPr>
        <w:ind w:left="360"/>
        <w:jc w:val="both"/>
        <w:rPr>
          <w:u w:val="single"/>
        </w:rPr>
      </w:pPr>
    </w:p>
    <w:p w:rsidR="008D6EFB" w:rsidRDefault="001C426C">
      <w:pPr>
        <w:numPr>
          <w:ilvl w:val="0"/>
          <w:numId w:val="2"/>
        </w:numPr>
      </w:pPr>
      <w:r>
        <w:rPr>
          <w:b/>
          <w:bCs/>
          <w:u w:val="single"/>
        </w:rPr>
        <w:lastRenderedPageBreak/>
        <w:t>ÚDAJE O ZPRACOVATELI PROJEKTOVÉ DOKUMENTACE</w:t>
      </w:r>
    </w:p>
    <w:p w:rsidR="008D6EFB" w:rsidRDefault="008D6EFB">
      <w:pPr>
        <w:ind w:left="360"/>
        <w:jc w:val="both"/>
        <w:rPr>
          <w:u w:val="single"/>
        </w:rPr>
      </w:pPr>
    </w:p>
    <w:p w:rsidR="00CD3CA9" w:rsidRPr="00CD3CA9" w:rsidRDefault="00CD3CA9" w:rsidP="00CD3CA9">
      <w:pPr>
        <w:ind w:firstLine="360"/>
        <w:jc w:val="both"/>
      </w:pPr>
      <w:r w:rsidRPr="00CD3CA9">
        <w:t>AGROPROJEKT PSO s.r.o.,</w:t>
      </w:r>
      <w:r>
        <w:t xml:space="preserve"> </w:t>
      </w:r>
      <w:r w:rsidRPr="00CD3CA9">
        <w:t>Slavíčkova 840/1b, 638 00 Brno</w:t>
      </w:r>
      <w:r>
        <w:t xml:space="preserve">, </w:t>
      </w:r>
      <w:r w:rsidRPr="00CD3CA9">
        <w:t>IČ: 41601483</w:t>
      </w:r>
    </w:p>
    <w:p w:rsidR="00CD3CA9" w:rsidRPr="00CD3CA9" w:rsidRDefault="00CD3CA9" w:rsidP="00CD3CA9">
      <w:pPr>
        <w:ind w:firstLine="360"/>
        <w:jc w:val="both"/>
      </w:pPr>
      <w:r w:rsidRPr="00CD3CA9">
        <w:t>Autorizovaný inženýr:</w:t>
      </w:r>
      <w:r>
        <w:t xml:space="preserve"> </w:t>
      </w:r>
      <w:r w:rsidRPr="00CD3CA9">
        <w:t>Ing. Jiří Hermany, číslo autorizace 1005181,</w:t>
      </w:r>
    </w:p>
    <w:p w:rsidR="009A4A9A" w:rsidRDefault="00CD3CA9" w:rsidP="00CD3CA9">
      <w:pPr>
        <w:ind w:firstLine="360"/>
        <w:jc w:val="both"/>
      </w:pPr>
      <w:r w:rsidRPr="00CD3CA9">
        <w:t>stavby vodního hospodářství a krajinného inženýrství</w:t>
      </w:r>
    </w:p>
    <w:p w:rsidR="00CD3CA9" w:rsidRPr="009A4A9A" w:rsidRDefault="00CD3CA9" w:rsidP="00EC1B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</w:p>
    <w:p w:rsidR="008D6EFB" w:rsidRDefault="001C426C">
      <w:pPr>
        <w:numPr>
          <w:ilvl w:val="0"/>
          <w:numId w:val="2"/>
        </w:numPr>
      </w:pPr>
      <w:r>
        <w:rPr>
          <w:b/>
          <w:bCs/>
          <w:u w:val="single"/>
        </w:rPr>
        <w:t>ÚDAJE O K</w:t>
      </w:r>
      <w:r w:rsidR="009C13AB">
        <w:rPr>
          <w:b/>
          <w:bCs/>
          <w:u w:val="single"/>
        </w:rPr>
        <w:t>OORDINÁTOROVI BOZP PRO PŘÍPRAVU</w:t>
      </w:r>
      <w:r>
        <w:rPr>
          <w:b/>
          <w:bCs/>
          <w:u w:val="single"/>
        </w:rPr>
        <w:t xml:space="preserve"> STAVBY</w:t>
      </w:r>
    </w:p>
    <w:p w:rsidR="008D6EFB" w:rsidRDefault="008D6EFB">
      <w:pPr>
        <w:jc w:val="both"/>
      </w:pPr>
    </w:p>
    <w:p w:rsidR="008D6EFB" w:rsidRDefault="001C426C" w:rsidP="00CD3CA9">
      <w:pPr>
        <w:ind w:firstLine="360"/>
        <w:jc w:val="both"/>
      </w:pPr>
      <w:r>
        <w:t xml:space="preserve">Jaroslav Lukeš, </w:t>
      </w:r>
      <w:proofErr w:type="spellStart"/>
      <w:r>
        <w:t>Kroftova</w:t>
      </w:r>
      <w:proofErr w:type="spellEnd"/>
      <w:r>
        <w:t xml:space="preserve"> 1601/33, 616 00 </w:t>
      </w:r>
      <w:proofErr w:type="spellStart"/>
      <w:r>
        <w:t>Brno</w:t>
      </w:r>
      <w:proofErr w:type="spellEnd"/>
      <w:r>
        <w:t>-</w:t>
      </w:r>
      <w:proofErr w:type="spellStart"/>
      <w:r>
        <w:t>Žabovřesky</w:t>
      </w:r>
      <w:proofErr w:type="spellEnd"/>
      <w:r>
        <w:t xml:space="preserve">, </w:t>
      </w:r>
      <w:r w:rsidR="00CD3CA9">
        <w:t>IČ: 47942282</w:t>
      </w:r>
    </w:p>
    <w:p w:rsidR="008D6EFB" w:rsidRDefault="001C426C">
      <w:pPr>
        <w:ind w:firstLine="360"/>
        <w:jc w:val="both"/>
      </w:pPr>
      <w:r>
        <w:t>čí</w:t>
      </w:r>
      <w:r w:rsidR="005C0EA2">
        <w:t>slo osvědčení: ROVS</w:t>
      </w:r>
      <w:r w:rsidR="00A84D34">
        <w:t>/004/K00/2025</w:t>
      </w:r>
    </w:p>
    <w:p w:rsidR="008D6EFB" w:rsidRDefault="001C426C">
      <w:pPr>
        <w:ind w:firstLine="360"/>
        <w:jc w:val="both"/>
      </w:pPr>
      <w:r>
        <w:t>datum a místo vydání os</w:t>
      </w:r>
      <w:r w:rsidR="00A84D34">
        <w:t xml:space="preserve">vědčení: Brno, dne </w:t>
      </w:r>
      <w:proofErr w:type="gramStart"/>
      <w:r w:rsidR="00A84D34">
        <w:t>26.02.2025</w:t>
      </w:r>
      <w:proofErr w:type="gramEnd"/>
    </w:p>
    <w:p w:rsidR="008D6EFB" w:rsidRDefault="008D6EFB">
      <w:pPr>
        <w:jc w:val="both"/>
      </w:pPr>
    </w:p>
    <w:p w:rsidR="006F568A" w:rsidRDefault="006F568A">
      <w:pPr>
        <w:jc w:val="both"/>
      </w:pPr>
    </w:p>
    <w:p w:rsidR="008D6EFB" w:rsidRDefault="001C426C">
      <w:pPr>
        <w:numPr>
          <w:ilvl w:val="0"/>
          <w:numId w:val="2"/>
        </w:numPr>
      </w:pPr>
      <w:r>
        <w:t xml:space="preserve"> </w:t>
      </w:r>
      <w:r>
        <w:rPr>
          <w:b/>
          <w:bCs/>
          <w:u w:val="single"/>
        </w:rPr>
        <w:t>DŮLEŽITÁ TEL. ČÍSLA INTEGROVANÉHO ZÁCHRANNÉHO SYSTÉMU</w:t>
      </w:r>
    </w:p>
    <w:p w:rsidR="008D6EFB" w:rsidRDefault="008D6EFB">
      <w:pPr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0"/>
        <w:gridCol w:w="4445"/>
      </w:tblGrid>
      <w:tr w:rsidR="009677C7" w:rsidTr="009677C7">
        <w:tc>
          <w:tcPr>
            <w:tcW w:w="4060" w:type="dxa"/>
            <w:shd w:val="clear" w:color="auto" w:fill="auto"/>
          </w:tcPr>
          <w:p w:rsidR="009677C7" w:rsidRPr="009F4241" w:rsidRDefault="009677C7" w:rsidP="00046B7A">
            <w:pPr>
              <w:jc w:val="both"/>
              <w:rPr>
                <w:b/>
                <w:color w:val="FF0000"/>
              </w:rPr>
            </w:pPr>
            <w:r w:rsidRPr="009F4241">
              <w:rPr>
                <w:b/>
                <w:color w:val="FF0000"/>
              </w:rPr>
              <w:t>Havarijní služba:</w:t>
            </w:r>
          </w:p>
        </w:tc>
        <w:tc>
          <w:tcPr>
            <w:tcW w:w="4445" w:type="dxa"/>
            <w:shd w:val="clear" w:color="auto" w:fill="auto"/>
          </w:tcPr>
          <w:p w:rsidR="009677C7" w:rsidRPr="009F4241" w:rsidRDefault="009677C7" w:rsidP="00046B7A">
            <w:pPr>
              <w:jc w:val="center"/>
              <w:rPr>
                <w:b/>
                <w:color w:val="FF0000"/>
              </w:rPr>
            </w:pPr>
            <w:r w:rsidRPr="009F4241">
              <w:rPr>
                <w:b/>
                <w:color w:val="FF0000"/>
              </w:rPr>
              <w:t>Telefonní čísla:</w:t>
            </w:r>
          </w:p>
        </w:tc>
      </w:tr>
      <w:tr w:rsidR="009677C7" w:rsidTr="009677C7">
        <w:tc>
          <w:tcPr>
            <w:tcW w:w="4060" w:type="dxa"/>
            <w:shd w:val="clear" w:color="auto" w:fill="auto"/>
          </w:tcPr>
          <w:p w:rsidR="009677C7" w:rsidRDefault="009677C7" w:rsidP="00046B7A">
            <w:pPr>
              <w:jc w:val="both"/>
            </w:pPr>
            <w:r w:rsidRPr="00201681">
              <w:t>Hasiči</w:t>
            </w:r>
          </w:p>
        </w:tc>
        <w:tc>
          <w:tcPr>
            <w:tcW w:w="4445" w:type="dxa"/>
            <w:shd w:val="clear" w:color="auto" w:fill="auto"/>
          </w:tcPr>
          <w:p w:rsidR="009677C7" w:rsidRDefault="009677C7" w:rsidP="00046B7A">
            <w:pPr>
              <w:jc w:val="center"/>
            </w:pPr>
            <w:r>
              <w:t>150</w:t>
            </w:r>
          </w:p>
        </w:tc>
      </w:tr>
      <w:tr w:rsidR="009677C7" w:rsidTr="009677C7">
        <w:tc>
          <w:tcPr>
            <w:tcW w:w="4060" w:type="dxa"/>
            <w:shd w:val="clear" w:color="auto" w:fill="auto"/>
          </w:tcPr>
          <w:p w:rsidR="009677C7" w:rsidRDefault="009677C7" w:rsidP="00046B7A">
            <w:pPr>
              <w:jc w:val="both"/>
            </w:pPr>
            <w:r w:rsidRPr="00201681">
              <w:t>Záchranná služba</w:t>
            </w:r>
          </w:p>
        </w:tc>
        <w:tc>
          <w:tcPr>
            <w:tcW w:w="4445" w:type="dxa"/>
            <w:shd w:val="clear" w:color="auto" w:fill="auto"/>
          </w:tcPr>
          <w:p w:rsidR="009677C7" w:rsidRDefault="009677C7" w:rsidP="00046B7A">
            <w:pPr>
              <w:jc w:val="center"/>
            </w:pPr>
            <w:r>
              <w:t>155</w:t>
            </w:r>
          </w:p>
        </w:tc>
      </w:tr>
      <w:tr w:rsidR="009677C7" w:rsidTr="009677C7">
        <w:tc>
          <w:tcPr>
            <w:tcW w:w="4060" w:type="dxa"/>
            <w:shd w:val="clear" w:color="auto" w:fill="auto"/>
          </w:tcPr>
          <w:p w:rsidR="009677C7" w:rsidRDefault="009677C7" w:rsidP="00046B7A">
            <w:pPr>
              <w:jc w:val="both"/>
            </w:pPr>
            <w:r w:rsidRPr="00201681">
              <w:t>Policie</w:t>
            </w:r>
          </w:p>
        </w:tc>
        <w:tc>
          <w:tcPr>
            <w:tcW w:w="4445" w:type="dxa"/>
            <w:shd w:val="clear" w:color="auto" w:fill="auto"/>
          </w:tcPr>
          <w:p w:rsidR="009677C7" w:rsidRDefault="009677C7" w:rsidP="00046B7A">
            <w:pPr>
              <w:jc w:val="center"/>
            </w:pPr>
            <w:r>
              <w:t>158</w:t>
            </w:r>
          </w:p>
        </w:tc>
      </w:tr>
      <w:tr w:rsidR="009677C7" w:rsidTr="009677C7">
        <w:tc>
          <w:tcPr>
            <w:tcW w:w="4060" w:type="dxa"/>
            <w:shd w:val="clear" w:color="auto" w:fill="auto"/>
          </w:tcPr>
          <w:p w:rsidR="009677C7" w:rsidRDefault="009677C7" w:rsidP="00046B7A">
            <w:pPr>
              <w:jc w:val="both"/>
            </w:pPr>
            <w:r w:rsidRPr="00201681">
              <w:t>Integrovaný záchranný systém</w:t>
            </w:r>
          </w:p>
        </w:tc>
        <w:tc>
          <w:tcPr>
            <w:tcW w:w="4445" w:type="dxa"/>
            <w:shd w:val="clear" w:color="auto" w:fill="auto"/>
          </w:tcPr>
          <w:p w:rsidR="009677C7" w:rsidRDefault="009677C7" w:rsidP="00046B7A">
            <w:pPr>
              <w:jc w:val="center"/>
            </w:pPr>
            <w:r>
              <w:t>112</w:t>
            </w:r>
          </w:p>
        </w:tc>
      </w:tr>
    </w:tbl>
    <w:p w:rsidR="008D6EFB" w:rsidRDefault="008D6EFB">
      <w:pPr>
        <w:tabs>
          <w:tab w:val="left" w:pos="540"/>
        </w:tabs>
        <w:ind w:left="360"/>
      </w:pPr>
    </w:p>
    <w:p w:rsidR="002F2E4C" w:rsidRDefault="002F2E4C">
      <w:pPr>
        <w:tabs>
          <w:tab w:val="left" w:pos="540"/>
        </w:tabs>
        <w:ind w:left="360"/>
      </w:pPr>
    </w:p>
    <w:p w:rsidR="008D6EFB" w:rsidRDefault="001C426C">
      <w:pPr>
        <w:pStyle w:val="Nadpis3"/>
        <w:tabs>
          <w:tab w:val="left" w:pos="360"/>
        </w:tabs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Část „B“</w:t>
      </w:r>
    </w:p>
    <w:p w:rsidR="008D6EFB" w:rsidRDefault="008D6EFB">
      <w:pPr>
        <w:jc w:val="both"/>
      </w:pPr>
    </w:p>
    <w:p w:rsidR="008D6EFB" w:rsidRDefault="00604AA8">
      <w:pPr>
        <w:jc w:val="both"/>
      </w:pPr>
      <w:r>
        <w:t>V</w:t>
      </w:r>
      <w:r w:rsidR="001F6FD1">
        <w:t xml:space="preserve">ýkres </w:t>
      </w:r>
      <w:r w:rsidR="00EC1BB2">
        <w:t xml:space="preserve">koordinační situační výkres </w:t>
      </w:r>
      <w:proofErr w:type="gramStart"/>
      <w:r w:rsidR="00EC1BB2">
        <w:t>C.3</w:t>
      </w:r>
      <w:r w:rsidR="001C426C">
        <w:t xml:space="preserve"> dané</w:t>
      </w:r>
      <w:proofErr w:type="gramEnd"/>
      <w:r w:rsidR="001C426C">
        <w:t xml:space="preserve"> stavby je součásti projektové</w:t>
      </w:r>
      <w:r w:rsidR="001F6FD1">
        <w:t xml:space="preserve"> dokumentace.</w:t>
      </w:r>
    </w:p>
    <w:p w:rsidR="008B2D8F" w:rsidRDefault="008B2D8F">
      <w:pPr>
        <w:jc w:val="both"/>
      </w:pPr>
    </w:p>
    <w:p w:rsidR="008D6EFB" w:rsidRDefault="001C426C">
      <w:pPr>
        <w:pStyle w:val="Nadpis3"/>
        <w:tabs>
          <w:tab w:val="left" w:pos="360"/>
        </w:tabs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Část „C“</w:t>
      </w:r>
    </w:p>
    <w:p w:rsidR="00E94E0C" w:rsidRDefault="00E94E0C">
      <w:pPr>
        <w:jc w:val="both"/>
      </w:pPr>
    </w:p>
    <w:p w:rsidR="008D6EFB" w:rsidRDefault="001C426C">
      <w:pPr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  <w:u w:val="single"/>
        </w:rPr>
        <w:t>PŘÍPRAVA A ZAŘÍZENÍ STAVENIŠTĚ</w:t>
      </w:r>
    </w:p>
    <w:p w:rsidR="006E7CC3" w:rsidRDefault="006E7CC3" w:rsidP="000A64D2">
      <w:pPr>
        <w:spacing w:before="120"/>
        <w:ind w:left="360"/>
        <w:jc w:val="both"/>
      </w:pPr>
    </w:p>
    <w:p w:rsidR="006E7CC3" w:rsidRPr="00B142A3" w:rsidRDefault="006E7CC3" w:rsidP="006E7CC3">
      <w:pPr>
        <w:spacing w:before="120"/>
        <w:ind w:left="360"/>
        <w:jc w:val="both"/>
      </w:pPr>
      <w:r w:rsidRPr="00B142A3">
        <w:t>Stavba svým charakterem nevyžaduje připojení na technickou infrastrukturu. Zařízení staveniště nevyžaduje speciální nároky na přívod vody a energií. Vodu je možné brát přímo z toku, případně dovážet v cisternách. Se spotřebou elektrické energie se neuvažuje, případně lze toto řešit za použití mobilního zařízení (diesselagregát).</w:t>
      </w:r>
    </w:p>
    <w:p w:rsidR="006E7CC3" w:rsidRPr="00B142A3" w:rsidRDefault="006E7CC3" w:rsidP="006E7CC3">
      <w:pPr>
        <w:spacing w:before="120"/>
        <w:ind w:left="360"/>
        <w:jc w:val="both"/>
      </w:pPr>
      <w:r w:rsidRPr="00B142A3">
        <w:t>Stavba neobsahuje stavební objekty dopravy.</w:t>
      </w:r>
    </w:p>
    <w:p w:rsidR="006E7CC3" w:rsidRPr="00B142A3" w:rsidRDefault="006E7CC3" w:rsidP="006E7CC3">
      <w:pPr>
        <w:spacing w:before="120"/>
        <w:ind w:left="360"/>
        <w:jc w:val="both"/>
      </w:pPr>
      <w:r w:rsidRPr="00B142A3">
        <w:t>Stavba řeší pouze napojení staveniště na dopravní infrastru</w:t>
      </w:r>
      <w:r w:rsidR="00A84D34">
        <w:t>kturu za účelem odstranění nánosů</w:t>
      </w:r>
      <w:r w:rsidRPr="00B142A3">
        <w:t>. Přístup na stavbu z komunikace bude v daném místě opatřen příslušným dopravním značením výjezdu vozidel ze stavby.</w:t>
      </w:r>
    </w:p>
    <w:p w:rsidR="006E7CC3" w:rsidRDefault="006E7CC3" w:rsidP="006E7CC3">
      <w:pPr>
        <w:spacing w:before="120"/>
        <w:ind w:left="360"/>
        <w:jc w:val="both"/>
      </w:pPr>
      <w:r w:rsidRPr="00B142A3">
        <w:t xml:space="preserve">Při pojezdech stavební techniky je nutné udržovat komunikace ve sjízdném stavu. V případě znečištění nebo poškození komunikací je nutno tyto závady odstranit na náklady </w:t>
      </w:r>
      <w:r>
        <w:t xml:space="preserve">zhotovitele. </w:t>
      </w:r>
    </w:p>
    <w:p w:rsidR="000A64D2" w:rsidRDefault="000A64D2" w:rsidP="006E7CC3">
      <w:pPr>
        <w:spacing w:before="120"/>
        <w:ind w:left="360"/>
        <w:jc w:val="both"/>
      </w:pPr>
      <w:r>
        <w:t xml:space="preserve">V rámci zařízení staveniště bude provedeno oplocení ZS z plotových dílů o min. výšce 1,80 m. V místě vjezdu a výjezdu na/ze staveniště bude osazena výstražná tabule „ZÁKAZ VSTUPU NEPOVOLANÝM OSOBÁM“ a dále kromě tohoto upozornění zde </w:t>
      </w:r>
      <w:r>
        <w:lastRenderedPageBreak/>
        <w:t>bude umístěna cedule s identifikačními údaji o předmětné stavbě. Rovněž zde bude umístěná tabulka „VÝJEZD VOZIDEL STAVBY“.</w:t>
      </w:r>
    </w:p>
    <w:p w:rsidR="000A64D2" w:rsidRDefault="000A64D2" w:rsidP="006E7CC3">
      <w:pPr>
        <w:spacing w:before="120"/>
        <w:ind w:left="360"/>
        <w:jc w:val="both"/>
      </w:pPr>
      <w:r>
        <w:t>Na přístupových cestách, které ke staveništi vedou, budou umístěny bezpečnostní značky a tabulky se zákazem vstupu na staveniště nepovolaným osobám.</w:t>
      </w:r>
    </w:p>
    <w:p w:rsidR="006E7CC3" w:rsidRDefault="006E7CC3">
      <w:pPr>
        <w:tabs>
          <w:tab w:val="left" w:pos="360"/>
          <w:tab w:val="left" w:pos="1080"/>
        </w:tabs>
        <w:ind w:left="360"/>
        <w:jc w:val="both"/>
      </w:pPr>
    </w:p>
    <w:p w:rsidR="008D6EFB" w:rsidRDefault="001C426C">
      <w:pPr>
        <w:tabs>
          <w:tab w:val="left" w:pos="360"/>
          <w:tab w:val="left" w:pos="1080"/>
        </w:tabs>
        <w:ind w:left="360"/>
        <w:jc w:val="both"/>
      </w:pPr>
      <w:r>
        <w:t>Dopravní trasy pro vozidla stavby budou před jejich výjezdem na veřejnou komunikaci, zhotovitelem stavby průběžně čištěny a udržovány.</w:t>
      </w:r>
    </w:p>
    <w:p w:rsidR="008833FF" w:rsidRDefault="008833FF">
      <w:pPr>
        <w:tabs>
          <w:tab w:val="left" w:pos="360"/>
          <w:tab w:val="left" w:pos="1080"/>
        </w:tabs>
        <w:ind w:left="360"/>
        <w:jc w:val="both"/>
      </w:pPr>
      <w:r>
        <w:t>Před zahájením stavebních prací musí hl. zhotovitel vyřídit potřebné zábory dotčených parcel.</w:t>
      </w:r>
    </w:p>
    <w:p w:rsidR="006F568A" w:rsidRDefault="006F568A" w:rsidP="00EC1BB2">
      <w:pPr>
        <w:tabs>
          <w:tab w:val="left" w:pos="360"/>
          <w:tab w:val="left" w:pos="1080"/>
        </w:tabs>
        <w:jc w:val="both"/>
      </w:pPr>
    </w:p>
    <w:p w:rsidR="008D6EFB" w:rsidRDefault="001C426C">
      <w:pPr>
        <w:pStyle w:val="Nadpis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HLAVNÍ ZÁSADY PŘI UPLATŇOVÁNÍ BEZPEČNOSTNÍCH POŽADAVKŮ</w:t>
      </w:r>
    </w:p>
    <w:p w:rsidR="008D6EFB" w:rsidRDefault="008D6EFB">
      <w:pPr>
        <w:tabs>
          <w:tab w:val="left" w:pos="360"/>
        </w:tabs>
        <w:jc w:val="both"/>
      </w:pPr>
    </w:p>
    <w:p w:rsidR="008D6EFB" w:rsidRDefault="001C426C">
      <w:pPr>
        <w:numPr>
          <w:ilvl w:val="0"/>
          <w:numId w:val="13"/>
        </w:numPr>
        <w:jc w:val="both"/>
      </w:pPr>
      <w:r>
        <w:t>Jedním ze základních požadavků zadavatele stavby je přijetí bezpečnostních opatření v průběhu výstavby. Z těchto důvodů jsou všichni zaměstnavatelé a osoby poskytující služby při provádění stavebních prací důrazně upozorňováni na nutnost řádné evidence přítomných pracovníků na stavbě, jejich pracovní zaměření a prováděnou činnost, na nutnost prokázání pracovněprávních či obchodních vztahů, nepřipuštění nelegálního zaměstnávání apod. Dále jsou upozorňováni na respektování požadavků a pokynů koordinátora BOZP vykonávající dohled na uvedené stavbě.</w:t>
      </w:r>
    </w:p>
    <w:p w:rsidR="00A346FC" w:rsidRDefault="00A346FC" w:rsidP="00A346FC">
      <w:pPr>
        <w:tabs>
          <w:tab w:val="left" w:pos="360"/>
        </w:tabs>
        <w:ind w:left="720"/>
        <w:jc w:val="both"/>
      </w:pPr>
    </w:p>
    <w:p w:rsidR="00A346FC" w:rsidRDefault="00A346FC" w:rsidP="00A346FC">
      <w:pPr>
        <w:numPr>
          <w:ilvl w:val="0"/>
          <w:numId w:val="13"/>
        </w:numPr>
        <w:jc w:val="both"/>
      </w:pPr>
      <w:r w:rsidRPr="0037060C">
        <w:t>Pro případ povodně během výstavby bude zpracován povodňový a havarijní plán stavby, který vypracuje dodavatel stavby před jejím zahájením.</w:t>
      </w:r>
    </w:p>
    <w:p w:rsidR="008D6EFB" w:rsidRDefault="008D6EFB">
      <w:pPr>
        <w:tabs>
          <w:tab w:val="left" w:pos="360"/>
        </w:tabs>
        <w:ind w:left="720"/>
        <w:jc w:val="both"/>
      </w:pPr>
    </w:p>
    <w:p w:rsidR="008D6EFB" w:rsidRDefault="001C426C">
      <w:pPr>
        <w:numPr>
          <w:ilvl w:val="0"/>
          <w:numId w:val="13"/>
        </w:numPr>
        <w:jc w:val="both"/>
      </w:pPr>
      <w:r>
        <w:t>Za uspořádání staveniště, části stavby popřípadě vymezeného pracoviště odpovídá ten zhotovitel, kterému bylo toto staveniště (pracoviště) předáno a který je převzal. V zápise o předání a převzetí se uvedou všechny známé skutečnosti, jež jsou významné z hlediska zajištění bezpečnosti a ochrany zdraví, např. ochranné a záchytné konstrukce (ČSN 73 81 06).</w:t>
      </w:r>
    </w:p>
    <w:p w:rsidR="00A346FC" w:rsidRDefault="00A346FC" w:rsidP="00A346FC">
      <w:pPr>
        <w:pStyle w:val="Odstavecseseznamem"/>
      </w:pPr>
    </w:p>
    <w:p w:rsidR="008D6EFB" w:rsidRDefault="001C426C">
      <w:pPr>
        <w:numPr>
          <w:ilvl w:val="0"/>
          <w:numId w:val="13"/>
        </w:numPr>
        <w:jc w:val="both"/>
      </w:pPr>
      <w:r>
        <w:t xml:space="preserve">Každý ze zhotovitelů odpovídá za to, že jeho zaměstnanci budou mít potřebnou odbornou případně zdravotní způsobilost k výkonu dané práce; v případě zvláštní odborné způsobilosti (vytypované stroje, el. </w:t>
      </w:r>
      <w:proofErr w:type="gramStart"/>
      <w:r>
        <w:t>zařízení</w:t>
      </w:r>
      <w:proofErr w:type="gramEnd"/>
      <w:r>
        <w:t>, zdvihací zařízení, apod.) nutno doložit průkazem, osvědčením apod. Dále se zhotovitelé upozorňují na povinnost průběžně seznamovat zaměstnance s případnými riziky, k nimž může v průběhu stavby docházet a přijatými bezpečnostními opatřeními.</w:t>
      </w:r>
    </w:p>
    <w:p w:rsidR="008D6EFB" w:rsidRDefault="008D6EFB">
      <w:pPr>
        <w:tabs>
          <w:tab w:val="left" w:pos="360"/>
        </w:tabs>
        <w:jc w:val="both"/>
      </w:pPr>
    </w:p>
    <w:p w:rsidR="008D6EFB" w:rsidRDefault="001C426C">
      <w:pPr>
        <w:numPr>
          <w:ilvl w:val="0"/>
          <w:numId w:val="14"/>
        </w:numPr>
        <w:jc w:val="both"/>
      </w:pPr>
      <w:r>
        <w:t>Zaměstnanci všech zhotovitelů budou pro práci na staveništi vybaveni potřebnými odpovídajícími OOPP v návaznosti na rizika možného ohrožení. Používané OOPP musí být schváleného typu (s osvědčením oprávněné zkušebny pro příslušné riziko) a s platnou lhůtou pro používání. Všichni zaměstnanci případně OSVČ resp. osoby, které se s vědomím zhotovitele budou zdržovat na staveništi, budou používat ochrannou přilbu a reflexní vestu.</w:t>
      </w:r>
    </w:p>
    <w:p w:rsidR="008D6EFB" w:rsidRDefault="008D6EFB">
      <w:pPr>
        <w:tabs>
          <w:tab w:val="left" w:pos="180"/>
        </w:tabs>
        <w:jc w:val="both"/>
      </w:pPr>
    </w:p>
    <w:p w:rsidR="008D6EFB" w:rsidRDefault="001C426C">
      <w:pPr>
        <w:numPr>
          <w:ilvl w:val="0"/>
          <w:numId w:val="14"/>
        </w:numPr>
        <w:jc w:val="both"/>
      </w:pPr>
      <w:r>
        <w:t>Při stavebních pracích budou používána pouze ta zařízení, která jsou ve vyhovujícím technickém stavu, s odpovídající dokumentací, technickými prohlídkami, ověření zda jsou podrobena potřebným revizím a obsluhují je kvalifikovaní pracovníci.</w:t>
      </w:r>
    </w:p>
    <w:p w:rsidR="008D6EFB" w:rsidRDefault="008D6EFB">
      <w:pPr>
        <w:tabs>
          <w:tab w:val="left" w:pos="180"/>
        </w:tabs>
        <w:jc w:val="both"/>
      </w:pPr>
    </w:p>
    <w:p w:rsidR="008D6EFB" w:rsidRDefault="001C426C">
      <w:pPr>
        <w:numPr>
          <w:ilvl w:val="0"/>
          <w:numId w:val="14"/>
        </w:numPr>
        <w:jc w:val="both"/>
      </w:pPr>
      <w:r>
        <w:lastRenderedPageBreak/>
        <w:t>Každý ze zhotovitelů bude mít pro příslušný druh práce vypracován technologický postup se stanovenými bezpečnostními opatřeními.</w:t>
      </w:r>
    </w:p>
    <w:p w:rsidR="008D6EFB" w:rsidRDefault="008D6EFB">
      <w:pPr>
        <w:tabs>
          <w:tab w:val="left" w:pos="180"/>
        </w:tabs>
      </w:pPr>
    </w:p>
    <w:p w:rsidR="008D6EFB" w:rsidRDefault="001C426C">
      <w:pPr>
        <w:numPr>
          <w:ilvl w:val="0"/>
          <w:numId w:val="16"/>
        </w:numPr>
        <w:jc w:val="both"/>
      </w:pPr>
      <w:r>
        <w:t xml:space="preserve">Vlastní postup stavebních prací na uvedené stavbě je popsán v návaznosti </w:t>
      </w:r>
      <w:proofErr w:type="gramStart"/>
      <w:r>
        <w:t>na                       předpokládaný</w:t>
      </w:r>
      <w:proofErr w:type="gramEnd"/>
      <w:r>
        <w:t xml:space="preserve"> harmonogram a časový průběh celé stavební akce.</w:t>
      </w:r>
    </w:p>
    <w:p w:rsidR="008D6EFB" w:rsidRDefault="008D6EFB">
      <w:pPr>
        <w:tabs>
          <w:tab w:val="left" w:pos="180"/>
        </w:tabs>
      </w:pPr>
    </w:p>
    <w:p w:rsidR="008D6EFB" w:rsidRDefault="001C426C">
      <w:pPr>
        <w:numPr>
          <w:ilvl w:val="0"/>
          <w:numId w:val="16"/>
        </w:numPr>
        <w:jc w:val="both"/>
      </w:pPr>
      <w:r>
        <w:t xml:space="preserve">Dočasné el. </w:t>
      </w:r>
      <w:proofErr w:type="gramStart"/>
      <w:r>
        <w:t>zařízení</w:t>
      </w:r>
      <w:proofErr w:type="gramEnd"/>
      <w:r>
        <w:t xml:space="preserve"> na staveništi musí splňovat normové požadavky a musí být podrobována pravidelným kontrolám a revizím ve stanovených intervalech. Hlavní vypínač el. </w:t>
      </w:r>
      <w:proofErr w:type="gramStart"/>
      <w:r>
        <w:t>zařízení</w:t>
      </w:r>
      <w:proofErr w:type="gramEnd"/>
      <w:r>
        <w:t xml:space="preserve"> muší být označen a snadno přístupný. Pohyblivé el. </w:t>
      </w:r>
      <w:proofErr w:type="gramStart"/>
      <w:r>
        <w:t>přívody</w:t>
      </w:r>
      <w:proofErr w:type="gramEnd"/>
      <w:r>
        <w:t xml:space="preserve"> musí být chráněny proti mechanickému poškození. Staveniště a jednotlivá pracoviště včetně přístupových komunikací musí být řádně osvětlena.</w:t>
      </w:r>
    </w:p>
    <w:p w:rsidR="008D6EFB" w:rsidRDefault="001C426C">
      <w:pPr>
        <w:tabs>
          <w:tab w:val="left" w:pos="180"/>
        </w:tabs>
        <w:ind w:left="360"/>
        <w:jc w:val="both"/>
      </w:pPr>
      <w:r>
        <w:t xml:space="preserve"> </w:t>
      </w:r>
    </w:p>
    <w:p w:rsidR="008D6EFB" w:rsidRDefault="001C426C">
      <w:pPr>
        <w:numPr>
          <w:ilvl w:val="0"/>
          <w:numId w:val="18"/>
        </w:numPr>
        <w:jc w:val="both"/>
      </w:pPr>
      <w:r>
        <w:t>Pro staveniště je navrženo vybavení min. 1 ks práškového hasicího přístroje (buňka zařízení staveniště).</w:t>
      </w:r>
    </w:p>
    <w:p w:rsidR="008D6EFB" w:rsidRDefault="008D6EFB">
      <w:pPr>
        <w:tabs>
          <w:tab w:val="left" w:pos="180"/>
        </w:tabs>
        <w:ind w:left="360"/>
        <w:jc w:val="both"/>
      </w:pPr>
    </w:p>
    <w:p w:rsidR="00526B8D" w:rsidRDefault="001C426C" w:rsidP="002C3B76">
      <w:pPr>
        <w:numPr>
          <w:ilvl w:val="0"/>
          <w:numId w:val="18"/>
        </w:numPr>
        <w:jc w:val="both"/>
      </w:pPr>
      <w:r>
        <w:t>Na staveništi musí být k dispozici lékárnička k poskytnutí první pomoci a kniha (sešit) úr</w:t>
      </w:r>
      <w:r w:rsidR="002C3B76">
        <w:t>azů evidujících drobná poraněn</w:t>
      </w:r>
    </w:p>
    <w:p w:rsidR="00EC1BB2" w:rsidRDefault="00EC1BB2">
      <w:pPr>
        <w:rPr>
          <w:u w:val="single"/>
        </w:rPr>
      </w:pPr>
    </w:p>
    <w:p w:rsidR="00EE5818" w:rsidRDefault="00EE5818">
      <w:pPr>
        <w:rPr>
          <w:u w:val="single"/>
        </w:rPr>
      </w:pPr>
    </w:p>
    <w:p w:rsidR="008D6EFB" w:rsidRDefault="001C426C">
      <w:pPr>
        <w:numPr>
          <w:ilvl w:val="0"/>
          <w:numId w:val="19"/>
        </w:numPr>
        <w:jc w:val="both"/>
      </w:pPr>
      <w:r>
        <w:rPr>
          <w:b/>
          <w:bCs/>
          <w:u w:val="single"/>
        </w:rPr>
        <w:t>OCHRANNÁ PÁSMA</w:t>
      </w:r>
    </w:p>
    <w:p w:rsidR="008D6EFB" w:rsidRDefault="008D6EFB">
      <w:pPr>
        <w:rPr>
          <w:b/>
          <w:bCs/>
          <w:u w:val="single"/>
        </w:rPr>
      </w:pPr>
    </w:p>
    <w:p w:rsidR="00437A9C" w:rsidRPr="003A370C" w:rsidRDefault="00437A9C" w:rsidP="00437A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/>
        <w:jc w:val="both"/>
      </w:pPr>
      <w:r w:rsidRPr="003A370C">
        <w:t>Před zahájením stavebních prací je nutné vytýčit všechna podzemní vedení a ochranná pásma podzemních a nadzemních vedení! Je nutné dodržovat veškerá ustanovení o bezpečnosti práce a ochraně zdraví při práci, jak je stanoví příslušné předpisy a nařízení v platném znění. Za dodržování zásad bezpečnosti práce a ochrany zdraví při práci je na stavbě odpovědný stavbyvedoucí.</w:t>
      </w:r>
    </w:p>
    <w:p w:rsidR="00437A9C" w:rsidRPr="003A370C" w:rsidRDefault="00437A9C" w:rsidP="00437A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/>
        <w:jc w:val="both"/>
      </w:pPr>
      <w:r w:rsidRPr="003A370C">
        <w:t>Zásady bezpečnosti práce a ochrany zdraví při práci budou součástí dodavatelské dokumentace stavby, pracovníci budou s těmito zásadami prokazatelně seznámeni, se zápisem do stavebního deníku před zahájením stavebních prací.</w:t>
      </w:r>
    </w:p>
    <w:p w:rsidR="004605A0" w:rsidRDefault="004605A0" w:rsidP="006178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/>
        <w:jc w:val="both"/>
      </w:pPr>
    </w:p>
    <w:p w:rsidR="00304260" w:rsidRDefault="00051F2D" w:rsidP="00051F2D">
      <w:pPr>
        <w:numPr>
          <w:ilvl w:val="0"/>
          <w:numId w:val="9"/>
        </w:numPr>
        <w:rPr>
          <w:b/>
          <w:bCs/>
          <w:u w:val="single"/>
        </w:rPr>
      </w:pPr>
      <w:r w:rsidRPr="00051F2D">
        <w:rPr>
          <w:b/>
          <w:bCs/>
          <w:u w:val="single"/>
        </w:rPr>
        <w:t>ZÁSADY ORGANIZACE VÝSTAVBY</w:t>
      </w:r>
    </w:p>
    <w:p w:rsidR="00051F2D" w:rsidRDefault="00051F2D" w:rsidP="00051F2D">
      <w:pPr>
        <w:rPr>
          <w:b/>
          <w:bCs/>
          <w:u w:val="single"/>
        </w:rPr>
      </w:pPr>
    </w:p>
    <w:p w:rsidR="00051F2D" w:rsidRPr="00E46849" w:rsidRDefault="00051F2D" w:rsidP="00051F2D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potřeby a spotřeby rozhodujících médií a hmot, jejich zajištění:</w:t>
      </w:r>
    </w:p>
    <w:p w:rsidR="00051F2D" w:rsidRDefault="00051F2D" w:rsidP="00051F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 w:firstLine="348"/>
        <w:jc w:val="both"/>
      </w:pPr>
      <w:r w:rsidRPr="00051F2D">
        <w:t>K obnově stavby nejsou zapotřebí média ani hmoty.</w:t>
      </w:r>
    </w:p>
    <w:p w:rsidR="00051F2D" w:rsidRPr="00051F2D" w:rsidRDefault="00051F2D" w:rsidP="00051F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360" w:firstLine="348"/>
        <w:jc w:val="both"/>
      </w:pPr>
    </w:p>
    <w:p w:rsidR="00051F2D" w:rsidRPr="00E46849" w:rsidRDefault="00051F2D" w:rsidP="00051F2D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odvodnění staveniště, převádění vody - návaznost na povodňový plán stavby:</w:t>
      </w:r>
    </w:p>
    <w:p w:rsidR="00051F2D" w:rsidRDefault="00051F2D" w:rsidP="00051F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051F2D">
        <w:t>Není navrženo. Návrh havarijního a povodňového plánu stavby je zpracován jako příloha PD.</w:t>
      </w:r>
    </w:p>
    <w:p w:rsidR="00051F2D" w:rsidRPr="00051F2D" w:rsidRDefault="00051F2D" w:rsidP="00051F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</w:p>
    <w:p w:rsidR="0016657C" w:rsidRPr="0016657C" w:rsidRDefault="00051F2D" w:rsidP="0016657C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napojení stavenišť na stávající dopravní a technickou infrastrukturu, vstup a vjezd na stavbu, přístup na stavbu po dobu výstavby, popřípadě přístupové trasy:</w:t>
      </w: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Přístup ke stavbě a do koryta toku je možný po trvalém sjezdu z parkoviště na parcele 5717, na</w:t>
      </w:r>
      <w:r>
        <w:t xml:space="preserve"> </w:t>
      </w:r>
      <w:r w:rsidRPr="0016657C">
        <w:t>pravém břehu poblíž začátku obnovy stavby. Parkoviště je přístupné ze silnice I/55.</w:t>
      </w:r>
    </w:p>
    <w:p w:rsidR="0016657C" w:rsidRPr="0016657C" w:rsidRDefault="0016657C" w:rsidP="0016657C">
      <w:pPr>
        <w:jc w:val="both"/>
        <w:rPr>
          <w:i/>
        </w:rPr>
      </w:pPr>
    </w:p>
    <w:p w:rsidR="0016657C" w:rsidRPr="0016657C" w:rsidRDefault="00051F2D" w:rsidP="0016657C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úpravy pro přístupnost a bezbariérové užívání - oplocení staveniště ve vztahu k pochozím plochám,</w:t>
      </w:r>
      <w:r w:rsidR="00E46849" w:rsidRPr="00E46849">
        <w:rPr>
          <w:i/>
        </w:rPr>
        <w:t xml:space="preserve"> </w:t>
      </w:r>
      <w:r w:rsidRPr="00E46849">
        <w:rPr>
          <w:i/>
        </w:rPr>
        <w:t xml:space="preserve">zabezpečení výkopů proti pádu, přístupy k pozemkům a objektům, </w:t>
      </w:r>
      <w:proofErr w:type="spellStart"/>
      <w:r w:rsidRPr="00E46849">
        <w:rPr>
          <w:i/>
        </w:rPr>
        <w:t>obchozí</w:t>
      </w:r>
      <w:proofErr w:type="spellEnd"/>
      <w:r w:rsidRPr="00E46849">
        <w:rPr>
          <w:i/>
        </w:rPr>
        <w:t xml:space="preserve"> trasy pro osoby s</w:t>
      </w:r>
      <w:r w:rsidR="00E46849" w:rsidRPr="00E46849">
        <w:rPr>
          <w:i/>
        </w:rPr>
        <w:t> </w:t>
      </w:r>
      <w:r w:rsidRPr="00E46849">
        <w:rPr>
          <w:i/>
        </w:rPr>
        <w:t>omezenou</w:t>
      </w:r>
      <w:r w:rsidR="00E46849" w:rsidRPr="00E46849">
        <w:rPr>
          <w:i/>
        </w:rPr>
        <w:t xml:space="preserve"> </w:t>
      </w:r>
      <w:r w:rsidRPr="00E46849">
        <w:rPr>
          <w:i/>
        </w:rPr>
        <w:t>schopností pohybu nebo orientace včetně dočasných přechodů a míst pro přecházení, náhrada za zábor</w:t>
      </w:r>
      <w:r w:rsidR="00E46849" w:rsidRPr="00E46849">
        <w:rPr>
          <w:i/>
        </w:rPr>
        <w:t xml:space="preserve"> </w:t>
      </w:r>
      <w:r w:rsidRPr="00E46849">
        <w:rPr>
          <w:i/>
        </w:rPr>
        <w:t>vyhrazených par</w:t>
      </w:r>
      <w:r w:rsidR="00E46849" w:rsidRPr="00E46849">
        <w:rPr>
          <w:i/>
        </w:rPr>
        <w:t xml:space="preserve">kovacích stání a </w:t>
      </w:r>
      <w:proofErr w:type="spellStart"/>
      <w:r w:rsidR="00E46849" w:rsidRPr="00E46849">
        <w:rPr>
          <w:i/>
        </w:rPr>
        <w:t>obchozích</w:t>
      </w:r>
      <w:proofErr w:type="spellEnd"/>
      <w:r w:rsidR="00E46849" w:rsidRPr="00E46849">
        <w:rPr>
          <w:i/>
        </w:rPr>
        <w:t xml:space="preserve"> tras:</w:t>
      </w: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lastRenderedPageBreak/>
        <w:t>Pro zajištění bezpečnosti se předpokládá potřeba zamezení pohybu aut a osob po přístupové trase, tj.</w:t>
      </w:r>
      <w:r>
        <w:t xml:space="preserve"> </w:t>
      </w:r>
      <w:r w:rsidRPr="0016657C">
        <w:t>úplné uzavření a zaplocení parkoviště na parcele 5717 a navazující stezky pro pěší a cyklisty na pravém</w:t>
      </w:r>
      <w:r>
        <w:t xml:space="preserve"> </w:t>
      </w:r>
      <w:r w:rsidRPr="0016657C">
        <w:t xml:space="preserve">břehu Dyje, která je spojnicí mezi ulicemi Národních hrdinů (sil. I/55) a U Splavu. Jako </w:t>
      </w:r>
      <w:proofErr w:type="spellStart"/>
      <w:r w:rsidRPr="0016657C">
        <w:t>obchozí</w:t>
      </w:r>
      <w:proofErr w:type="spellEnd"/>
      <w:r w:rsidRPr="0016657C">
        <w:t xml:space="preserve"> trasa</w:t>
      </w:r>
      <w:r>
        <w:t xml:space="preserve"> </w:t>
      </w:r>
      <w:r w:rsidRPr="0016657C">
        <w:t>bude využívána souběžná ulice U cukrovaru. Dočasné přechody a místa pro přecházení nejsou zapotřebí.</w:t>
      </w: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K záboru vyhrazených parkovacích stání by nemělo dojít.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16657C" w:rsidRPr="00E46849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051F2D" w:rsidRPr="00E46849" w:rsidRDefault="00051F2D" w:rsidP="00E46849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vliv provádění stavby na okolní stavby a pozemky v</w:t>
      </w:r>
      <w:r w:rsidR="00E46849" w:rsidRPr="00E46849">
        <w:rPr>
          <w:i/>
        </w:rPr>
        <w:t>četně omezení negativních vlivů: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Je předpokládán nevyhnutelný zvýšený zákal vody, hluk a vibrace od použité mechanizace. Pokud se</w:t>
      </w:r>
      <w:r>
        <w:t xml:space="preserve"> </w:t>
      </w:r>
      <w:r w:rsidRPr="0016657C">
        <w:t>vyskytnou problémy s prašností, dodavatelem stavby budou prováděna taková opatření, která budou</w:t>
      </w:r>
      <w:r>
        <w:t xml:space="preserve"> </w:t>
      </w:r>
      <w:r w:rsidRPr="0016657C">
        <w:t xml:space="preserve">prašnost omezovat – např. </w:t>
      </w:r>
      <w:proofErr w:type="spellStart"/>
      <w:r w:rsidRPr="0016657C">
        <w:t>plachtování</w:t>
      </w:r>
      <w:proofErr w:type="spellEnd"/>
      <w:r w:rsidRPr="0016657C">
        <w:t xml:space="preserve"> vozidel převážejících sediment. Případně při zvýšené rychlosti</w:t>
      </w:r>
      <w:r>
        <w:t xml:space="preserve"> </w:t>
      </w:r>
      <w:r w:rsidRPr="0016657C">
        <w:t>větru může být nutné manipulaci se sedimentem úplně přerušit.</w:t>
      </w:r>
      <w:r>
        <w:t xml:space="preserve"> </w:t>
      </w:r>
      <w:r w:rsidRPr="0016657C">
        <w:t>Povinností stavby je chránit okolí staveniště a mimo vymezené plochy nic neskladovat a ani se</w:t>
      </w:r>
      <w:r>
        <w:t xml:space="preserve"> </w:t>
      </w:r>
      <w:r w:rsidRPr="0016657C">
        <w:t>nepohybovat. Rovněž tak je nutno činit opatření proti znečištění okolí staveniště.</w:t>
      </w:r>
    </w:p>
    <w:p w:rsidR="0016657C" w:rsidRDefault="0016657C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708"/>
        <w:rPr>
          <w:u w:val="single"/>
        </w:rPr>
      </w:pPr>
      <w:r w:rsidRPr="0016657C">
        <w:rPr>
          <w:u w:val="single"/>
        </w:rPr>
        <w:t>Hluk a vibrace: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Po celou dobu provádění stavby nebudou překračovány hygienické limity hluku a vibrací podle</w:t>
      </w:r>
      <w:r>
        <w:t xml:space="preserve"> </w:t>
      </w:r>
      <w:r w:rsidRPr="0016657C">
        <w:t>Zákona č. 258/2000 Sb. a Nařízení vlády č. 272/2011 Sb., o ochraně zdraví před nepříznivými účinky</w:t>
      </w:r>
      <w:r>
        <w:t xml:space="preserve"> </w:t>
      </w:r>
      <w:r w:rsidRPr="0016657C">
        <w:t>hluku a vibrací, ve znění pozdějších předpisů. Osoba, která používá nebo provozuje stroje a zařízení,</w:t>
      </w:r>
      <w:r>
        <w:t xml:space="preserve"> </w:t>
      </w:r>
      <w:r w:rsidRPr="0016657C">
        <w:t>které jsou zdrojem hluku a vibrací je povinna technickými, organizačními a dalšími opatřeními v</w:t>
      </w:r>
      <w:r>
        <w:t> </w:t>
      </w:r>
      <w:r w:rsidRPr="0016657C">
        <w:t>rozsahu</w:t>
      </w:r>
      <w:r>
        <w:t xml:space="preserve"> </w:t>
      </w:r>
      <w:r w:rsidRPr="0016657C">
        <w:t>stanovené zákonem a prováděcím právním předpisem zajistit dodržování hygienických limitů hluku</w:t>
      </w:r>
      <w:r>
        <w:t xml:space="preserve"> </w:t>
      </w:r>
      <w:r w:rsidRPr="0016657C">
        <w:t>a přenosu vibrací na fyzické osoby. Nejvyšší přípustné hodnoty ekvivalentní hladiny akustického tlaku</w:t>
      </w:r>
      <w:r>
        <w:t xml:space="preserve"> </w:t>
      </w:r>
      <w:r w:rsidRPr="0016657C">
        <w:t>jsou stanoveny dle Nařízení vlády č. 272/2011 ze dne 24. srpna 2011 Sb., o ochraně zdraví před</w:t>
      </w:r>
      <w:r>
        <w:t xml:space="preserve"> </w:t>
      </w:r>
      <w:r w:rsidRPr="0016657C">
        <w:t xml:space="preserve">nepříznivými účinky hluku a vibrací. 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Hluk od činnosti související s prováděním povolených staveb – 2 m</w:t>
      </w:r>
      <w:r>
        <w:t xml:space="preserve"> </w:t>
      </w:r>
      <w:r w:rsidRPr="0016657C">
        <w:t>před fasádou chráněných objektů:</w:t>
      </w:r>
    </w:p>
    <w:p w:rsidR="0016657C" w:rsidRDefault="0016657C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Pr="0016657C" w:rsidRDefault="0016657C" w:rsidP="0016657C">
      <w:pPr>
        <w:pStyle w:val="Odstavecseseznamem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 xml:space="preserve">v době od 6 do 7 hodin </w:t>
      </w:r>
      <w:proofErr w:type="spellStart"/>
      <w:r w:rsidRPr="0016657C">
        <w:t>LAeq</w:t>
      </w:r>
      <w:proofErr w:type="spellEnd"/>
      <w:r w:rsidRPr="0016657C">
        <w:t>,T = 60 dB</w:t>
      </w:r>
    </w:p>
    <w:p w:rsidR="0016657C" w:rsidRDefault="0016657C" w:rsidP="0016657C">
      <w:pPr>
        <w:pStyle w:val="Odstavecseseznamem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 xml:space="preserve">v době od 7 do 21 hodin </w:t>
      </w:r>
      <w:proofErr w:type="spellStart"/>
      <w:r w:rsidRPr="0016657C">
        <w:t>LAeq</w:t>
      </w:r>
      <w:proofErr w:type="spellEnd"/>
      <w:r w:rsidRPr="0016657C">
        <w:t>,T = 65 dB</w:t>
      </w:r>
    </w:p>
    <w:p w:rsidR="0016657C" w:rsidRPr="0016657C" w:rsidRDefault="0016657C" w:rsidP="0016657C">
      <w:pPr>
        <w:pStyle w:val="Odstavecseseznamem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</w:pPr>
      <w:r w:rsidRPr="0016657C">
        <w:t xml:space="preserve">v době od 21 do 22 hodin </w:t>
      </w:r>
      <w:proofErr w:type="spellStart"/>
      <w:r w:rsidRPr="0016657C">
        <w:t>LAeq</w:t>
      </w:r>
      <w:proofErr w:type="spellEnd"/>
      <w:r w:rsidRPr="0016657C">
        <w:t>,T = 60 dB</w:t>
      </w:r>
    </w:p>
    <w:p w:rsidR="0016657C" w:rsidRDefault="0016657C" w:rsidP="0016657C">
      <w:pPr>
        <w:pStyle w:val="Odstavecseseznamem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</w:pPr>
      <w:r w:rsidRPr="0016657C">
        <w:t xml:space="preserve">v době od 22 do 6 hodin </w:t>
      </w:r>
      <w:proofErr w:type="spellStart"/>
      <w:r w:rsidRPr="0016657C">
        <w:t>LAeq</w:t>
      </w:r>
      <w:proofErr w:type="spellEnd"/>
      <w:r w:rsidRPr="0016657C">
        <w:t>,T = 45 dB</w:t>
      </w:r>
    </w:p>
    <w:p w:rsidR="0016657C" w:rsidRDefault="0016657C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Default="0016657C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Za účelem dosažení hodnoty požadovaného hygienického limitu pro hluk ze stavební činnosti</w:t>
      </w:r>
      <w:r>
        <w:t xml:space="preserve"> </w:t>
      </w:r>
      <w:proofErr w:type="spellStart"/>
      <w:r w:rsidRPr="0016657C">
        <w:t>LAeq</w:t>
      </w:r>
      <w:proofErr w:type="spellEnd"/>
      <w:r w:rsidRPr="0016657C">
        <w:t>,T = 65,0 dB v těsně přilehající zástavbě, je nezbytné omezit pohyb těžkých strojů v</w:t>
      </w:r>
      <w:r>
        <w:t> </w:t>
      </w:r>
      <w:r w:rsidRPr="0016657C">
        <w:t>bezprostřední</w:t>
      </w:r>
      <w:r>
        <w:t xml:space="preserve"> </w:t>
      </w:r>
      <w:r w:rsidRPr="0016657C">
        <w:t>blízkosti chráněných prostorů na minimum.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Dále i v místech, kde limity za standardních stanovených podmínek překročeny nebudou, je</w:t>
      </w:r>
      <w:r>
        <w:t xml:space="preserve"> </w:t>
      </w:r>
      <w:r w:rsidRPr="0016657C">
        <w:t>doporučeno dodržovat následující opatření:</w:t>
      </w: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Výrazně hlučné stavební operace plánovat tak, aby nedošlo k jejich kumulaci ve stejnou dobu</w:t>
      </w:r>
      <w:r>
        <w:t xml:space="preserve"> </w:t>
      </w:r>
      <w:r w:rsidRPr="0016657C">
        <w:t>výstavby.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lastRenderedPageBreak/>
        <w:t>Hlučné stacionární (tj. stabilní) stavební technologie v případě potřeby vybavit akustickým krytem</w:t>
      </w:r>
      <w:r>
        <w:t xml:space="preserve"> </w:t>
      </w:r>
      <w:r w:rsidRPr="0016657C">
        <w:t>(či zástěnou).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Důsledně vypínat nepoužívané stavební technologie.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Na staveništi používat nové a tím méně hlučné mechanismy, dále používat, pokud to připustí</w:t>
      </w:r>
      <w:r>
        <w:t xml:space="preserve"> </w:t>
      </w:r>
      <w:r w:rsidRPr="0016657C">
        <w:t>technologie stavby, menší mechanismy. Všechna používaná stavební mechanizace musí být</w:t>
      </w:r>
      <w:r>
        <w:t xml:space="preserve"> </w:t>
      </w:r>
      <w:r w:rsidRPr="0016657C">
        <w:t>v dobrém technickém stavu a musí být průběžně kontrolována.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Důležité z hlediska minimalizace dopadu hluku ze stavební činnosti na okolní zástavbu, je provedení</w:t>
      </w:r>
      <w:r>
        <w:t xml:space="preserve"> </w:t>
      </w:r>
      <w:r w:rsidRPr="0016657C">
        <w:t>časového omezení výrazně hlučných prací. Je doporučeno nejhlučnější stavební činnosti provádět</w:t>
      </w:r>
      <w:r>
        <w:t xml:space="preserve"> </w:t>
      </w:r>
      <w:r w:rsidRPr="0016657C">
        <w:t>v době od 8:00 do 12:00 a od 13:00 do 17:00.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Je doporučeno obyvatele okolních obytných domů na tuto hlučnou činnost v předstihu upozornit.</w:t>
      </w:r>
      <w:r>
        <w:t xml:space="preserve"> </w:t>
      </w:r>
      <w:r w:rsidRPr="0016657C">
        <w:t>Předejde se tak stížnostem.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Je třeba dbát na to, aby pracovníci, kteří budou stavbu provádět, nezatěžovali okolní obytnou</w:t>
      </w:r>
      <w:r>
        <w:t xml:space="preserve"> </w:t>
      </w:r>
      <w:r w:rsidRPr="0016657C">
        <w:t>zástavbu zbytečným hlukem (např. hlasitým poslechem rádia atd.).</w:t>
      </w:r>
    </w:p>
    <w:p w:rsidR="0016657C" w:rsidRPr="0016657C" w:rsidRDefault="0016657C" w:rsidP="0016657C">
      <w:pPr>
        <w:pStyle w:val="Odstavecseseznamem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r w:rsidRPr="0016657C">
        <w:t>Stavební činnost provádět pouze mezi 7. a 21. hodinou. Mimo tuto dobu lze provádět pouze</w:t>
      </w:r>
      <w:r>
        <w:t xml:space="preserve"> </w:t>
      </w:r>
      <w:r w:rsidRPr="0016657C">
        <w:t>nehlučné činnosti</w:t>
      </w:r>
    </w:p>
    <w:p w:rsid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16657C" w:rsidRPr="00E46849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051F2D" w:rsidRPr="00E46849" w:rsidRDefault="00051F2D" w:rsidP="00E46849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ochrana okolí staveniště před neg</w:t>
      </w:r>
      <w:r w:rsidR="00E46849">
        <w:rPr>
          <w:i/>
        </w:rPr>
        <w:t>ativními vlivy provádění stavby:</w:t>
      </w:r>
    </w:p>
    <w:p w:rsidR="00051F2D" w:rsidRDefault="00051F2D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E46849">
        <w:t>Viz předchozí bod.</w:t>
      </w:r>
    </w:p>
    <w:p w:rsidR="00E46849" w:rsidRPr="00E46849" w:rsidRDefault="00E46849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051F2D" w:rsidRPr="00E46849" w:rsidRDefault="00051F2D" w:rsidP="00E46849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požadavky na související asanace, demolice, demont</w:t>
      </w:r>
      <w:r w:rsidR="00E46849">
        <w:rPr>
          <w:i/>
        </w:rPr>
        <w:t>áž, dekonstrukce, kácení dřevin:</w:t>
      </w:r>
    </w:p>
    <w:p w:rsidR="00051F2D" w:rsidRDefault="00051F2D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E46849">
        <w:t>Asanace, kácení ani demolice nejsou navrhovány.</w:t>
      </w:r>
    </w:p>
    <w:p w:rsidR="00E46849" w:rsidRPr="00E46849" w:rsidRDefault="00E46849" w:rsidP="00E4684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</w:p>
    <w:p w:rsidR="00051F2D" w:rsidRPr="00E46849" w:rsidRDefault="00051F2D" w:rsidP="00E46849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maximální dočasné</w:t>
      </w:r>
      <w:r w:rsidR="00E46849">
        <w:rPr>
          <w:i/>
        </w:rPr>
        <w:t xml:space="preserve"> a trvalé zábory pro staveniště:</w:t>
      </w:r>
    </w:p>
    <w:p w:rsidR="0016657C" w:rsidRPr="0016657C" w:rsidRDefault="0016657C" w:rsidP="001665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16657C">
        <w:t>Trvalý zábor stavby se obnovou nemění. Maximální dočasný zábor pro staveniště byl předběžně</w:t>
      </w:r>
      <w:r>
        <w:t xml:space="preserve"> </w:t>
      </w:r>
      <w:r w:rsidRPr="0016657C">
        <w:t xml:space="preserve">stanoven o ploše 17 850 m2 (viz </w:t>
      </w:r>
      <w:proofErr w:type="gramStart"/>
      <w:r w:rsidRPr="0016657C">
        <w:t>C.3 Koordinační</w:t>
      </w:r>
      <w:proofErr w:type="gramEnd"/>
      <w:r w:rsidRPr="0016657C">
        <w:t xml:space="preserve"> situace).</w:t>
      </w:r>
    </w:p>
    <w:p w:rsidR="0016657C" w:rsidRDefault="0016657C" w:rsidP="0016657C">
      <w:pPr>
        <w:rPr>
          <w:rFonts w:ascii="TimesNewRomanPSMT" w:eastAsia="Arial Unicode MS" w:hAnsi="TimesNewRomanPSMT" w:cs="TimesNewRomanPSMT"/>
          <w:color w:val="auto"/>
          <w:sz w:val="22"/>
          <w:szCs w:val="22"/>
        </w:rPr>
      </w:pPr>
    </w:p>
    <w:p w:rsidR="00051F2D" w:rsidRDefault="00051F2D" w:rsidP="00E46849">
      <w:pPr>
        <w:pStyle w:val="Odstavecseseznamem"/>
        <w:numPr>
          <w:ilvl w:val="0"/>
          <w:numId w:val="42"/>
        </w:numPr>
        <w:jc w:val="both"/>
        <w:rPr>
          <w:i/>
        </w:rPr>
      </w:pPr>
      <w:r w:rsidRPr="00E46849">
        <w:rPr>
          <w:i/>
        </w:rPr>
        <w:t>produkce odpadů a druhotných surovin při stavbě - množství, druhy a kategorie odpadů a surovin,</w:t>
      </w:r>
      <w:r w:rsidR="00E46849">
        <w:rPr>
          <w:i/>
        </w:rPr>
        <w:t xml:space="preserve"> </w:t>
      </w:r>
      <w:r w:rsidRPr="00E46849">
        <w:rPr>
          <w:i/>
        </w:rPr>
        <w:t>předcházení vzniku odpadů a způsob jejich třídění pro další využití včetně popisu opatření proti</w:t>
      </w:r>
      <w:r w:rsidR="00E46849">
        <w:rPr>
          <w:i/>
        </w:rPr>
        <w:t xml:space="preserve"> </w:t>
      </w:r>
      <w:r w:rsidRPr="00E46849">
        <w:rPr>
          <w:i/>
        </w:rPr>
        <w:t>kontaminaci těchto materiálů, jejich odstranění apod.</w:t>
      </w:r>
      <w:r w:rsidR="00E46849">
        <w:rPr>
          <w:i/>
        </w:rPr>
        <w:t>:</w:t>
      </w:r>
    </w:p>
    <w:p w:rsidR="00304260" w:rsidRPr="00AE002E" w:rsidRDefault="00AE002E" w:rsidP="00AE0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708"/>
        <w:jc w:val="both"/>
      </w:pPr>
      <w:r w:rsidRPr="00AE002E">
        <w:t>Obnova stavby produkuje odpad kategorie „17 05 04 01 – sedimenty vytěžené z koryt vodních toků</w:t>
      </w:r>
      <w:r>
        <w:t xml:space="preserve"> </w:t>
      </w:r>
      <w:r w:rsidRPr="00AE002E">
        <w:t>a vodních nádrží“ v odhadovaném množství 5750 m3. Pro účely sestavení rozpočtu akce je uvažován</w:t>
      </w:r>
      <w:r>
        <w:t xml:space="preserve"> </w:t>
      </w:r>
      <w:r w:rsidRPr="00AE002E">
        <w:t>pesimistický scénář odvozu na skládku, avšak způsob likvidace bude zvolen výhradně dodavatelem stavby (např. materiálové využití). Dodavatel stavby bude povinen při nakládání s odpady postupovat dle platné</w:t>
      </w:r>
      <w:r>
        <w:t xml:space="preserve"> </w:t>
      </w:r>
      <w:r w:rsidRPr="00AE002E">
        <w:t>legislativy.</w:t>
      </w:r>
    </w:p>
    <w:p w:rsidR="00AE002E" w:rsidRDefault="00AE002E" w:rsidP="00AE0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CIDFont+F2" w:eastAsia="Arial Unicode MS" w:hAnsi="CIDFont+F2" w:cs="CIDFont+F2"/>
          <w:color w:val="auto"/>
          <w:sz w:val="22"/>
          <w:szCs w:val="22"/>
        </w:rPr>
      </w:pPr>
    </w:p>
    <w:p w:rsidR="00AE002E" w:rsidRDefault="00AE002E" w:rsidP="00AE00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  <w:bookmarkStart w:id="5" w:name="_GoBack"/>
      <w:bookmarkEnd w:id="5"/>
    </w:p>
    <w:p w:rsidR="00A346FC" w:rsidRDefault="001C426C" w:rsidP="00A346FC">
      <w:pPr>
        <w:numPr>
          <w:ilvl w:val="0"/>
          <w:numId w:val="9"/>
        </w:numPr>
      </w:pPr>
      <w:r>
        <w:rPr>
          <w:b/>
          <w:bCs/>
          <w:u w:val="single"/>
        </w:rPr>
        <w:t>PRŮBĚH REALIZACE STAVBY – STANOVENÍ BEZPEČNOSTNÍCH ZÁSAD</w:t>
      </w:r>
    </w:p>
    <w:p w:rsidR="00EC1BB2" w:rsidRPr="00596372" w:rsidRDefault="00EC1BB2" w:rsidP="006F56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</w:pPr>
    </w:p>
    <w:p w:rsidR="00304260" w:rsidRDefault="00304260" w:rsidP="00C6772C">
      <w:pPr>
        <w:ind w:left="360"/>
        <w:jc w:val="both"/>
      </w:pPr>
    </w:p>
    <w:p w:rsidR="001C0BD3" w:rsidRDefault="00051F2D" w:rsidP="001C0BD3">
      <w:pPr>
        <w:ind w:left="360"/>
        <w:jc w:val="both"/>
      </w:pPr>
      <w:r>
        <w:t>5.1</w:t>
      </w:r>
      <w:r w:rsidR="001C0BD3">
        <w:t xml:space="preserve"> </w:t>
      </w:r>
      <w:r w:rsidR="001C0BD3">
        <w:rPr>
          <w:u w:val="single"/>
        </w:rPr>
        <w:t xml:space="preserve">ZEMNÍ PRÁCE </w:t>
      </w:r>
      <w:r w:rsidR="00A84D34">
        <w:rPr>
          <w:u w:val="single"/>
        </w:rPr>
        <w:t>– ODSTRAŇOVÁNÍ SEDIMENTŮ</w:t>
      </w:r>
    </w:p>
    <w:p w:rsidR="001C0BD3" w:rsidRDefault="001C0BD3" w:rsidP="001C0BD3"/>
    <w:p w:rsidR="00A84D34" w:rsidRDefault="00A84D34" w:rsidP="00A84D34">
      <w:pPr>
        <w:ind w:left="360"/>
        <w:jc w:val="both"/>
      </w:pPr>
      <w:r>
        <w:t xml:space="preserve">Před zahájením prací bude proveden zhotovitelem prací průzkum stávajícího terénu a stavu </w:t>
      </w:r>
      <w:r w:rsidR="00051F2D">
        <w:t>všech odstraňovaných</w:t>
      </w:r>
      <w:r>
        <w:rPr>
          <w:lang w:val="de-DE"/>
        </w:rPr>
        <w:t xml:space="preserve"> </w:t>
      </w:r>
      <w:r>
        <w:t>částí a na základě zjištěných poznatků stanoví technologický příp. pracovní postup. O provedeném průzkumu vyhotoví zápis, nejlépe do stavebního deníku.</w:t>
      </w:r>
    </w:p>
    <w:p w:rsidR="00A84D34" w:rsidRDefault="00A84D34" w:rsidP="00A84D34">
      <w:pPr>
        <w:ind w:left="360"/>
        <w:jc w:val="both"/>
      </w:pPr>
      <w:r>
        <w:lastRenderedPageBreak/>
        <w:t xml:space="preserve">Před zahájením </w:t>
      </w:r>
      <w:r w:rsidR="00051F2D">
        <w:t>prací</w:t>
      </w:r>
      <w:r>
        <w:t xml:space="preserve"> budou hl. zhotovitelem přijímána technická a organizační opatření k zabránění pádu osob z výšky nebo do hloubky, propadnutí nebo sklouznutí. Odstraňování vegetace a kořenového systému bude prováděno strojně s případným ručním začištěním.</w:t>
      </w:r>
    </w:p>
    <w:p w:rsidR="00A84D34" w:rsidRDefault="00A84D34" w:rsidP="00A84D34">
      <w:pPr>
        <w:ind w:left="360"/>
        <w:jc w:val="both"/>
      </w:pPr>
    </w:p>
    <w:p w:rsidR="00A84D34" w:rsidRPr="00712EB2" w:rsidRDefault="00A84D34" w:rsidP="00A84D34">
      <w:pPr>
        <w:ind w:left="360"/>
        <w:jc w:val="both"/>
      </w:pPr>
      <w:r w:rsidRPr="00712EB2">
        <w:t xml:space="preserve">Stávající dřeviny, které nejsou projektem určeny ke kácení, budou v průběhu realizace stavby chráněny před poškozením a ničením ve smyslu </w:t>
      </w:r>
      <w:proofErr w:type="spellStart"/>
      <w:r w:rsidRPr="00712EB2">
        <w:t>ust</w:t>
      </w:r>
      <w:proofErr w:type="spellEnd"/>
      <w:r w:rsidRPr="00712EB2">
        <w:t>. § 7 zákona o ochraně přírody. Bude dodržena ČSN 83 9061 -Technologie vegetačních úprav v krajině – Ochrana stromů, porostů a vegetačních ploch při stavebních pracích.</w:t>
      </w:r>
    </w:p>
    <w:p w:rsidR="00A84D34" w:rsidRDefault="00A84D34" w:rsidP="00A84D34">
      <w:pPr>
        <w:spacing w:after="120"/>
        <w:ind w:left="360"/>
        <w:jc w:val="both"/>
      </w:pPr>
      <w:r w:rsidRPr="00712EB2">
        <w:t xml:space="preserve">V průběhu terénních a stavebních prací bude respektována obecná ochrana rostlin a živočichů ve smyslu </w:t>
      </w:r>
      <w:proofErr w:type="spellStart"/>
      <w:r w:rsidRPr="00712EB2">
        <w:t>ust</w:t>
      </w:r>
      <w:proofErr w:type="spellEnd"/>
      <w:r w:rsidRPr="00712EB2">
        <w:t>. § 5 odst. 3 zákona o ochran</w:t>
      </w:r>
      <w:r>
        <w:t>ě přírody.</w:t>
      </w:r>
      <w:r>
        <w:tab/>
      </w:r>
    </w:p>
    <w:p w:rsidR="00A84D34" w:rsidRDefault="00051F2D" w:rsidP="00A84D34">
      <w:pPr>
        <w:ind w:left="360"/>
        <w:jc w:val="both"/>
      </w:pPr>
      <w:r>
        <w:t>Veškeré p</w:t>
      </w:r>
      <w:r w:rsidR="00A84D34">
        <w:t xml:space="preserve">ráce je nutno provádět za stálé přítomnosti odborně způsobilé osoby. </w:t>
      </w:r>
    </w:p>
    <w:p w:rsidR="00A84D34" w:rsidRDefault="00A84D34" w:rsidP="00A84D34">
      <w:pPr>
        <w:ind w:left="360"/>
        <w:jc w:val="both"/>
      </w:pPr>
      <w:r>
        <w:t>Odstraňovaný</w:t>
      </w:r>
      <w:r w:rsidR="00051F2D">
        <w:t xml:space="preserve"> materiál bude</w:t>
      </w:r>
      <w:r>
        <w:t xml:space="preserve"> ukládán do přistavených kontejnerů</w:t>
      </w:r>
      <w:r w:rsidR="00051F2D">
        <w:t>, nákladních vozidel</w:t>
      </w:r>
      <w:r>
        <w:t xml:space="preserve">. </w:t>
      </w:r>
    </w:p>
    <w:p w:rsidR="00A84D34" w:rsidRDefault="00A84D34" w:rsidP="001C0BD3"/>
    <w:p w:rsidR="001C0BD3" w:rsidRDefault="001C0BD3" w:rsidP="001C0BD3">
      <w:pPr>
        <w:ind w:left="360"/>
        <w:jc w:val="both"/>
      </w:pPr>
      <w:r>
        <w:t>Veškeré zemní práce budou prováděny strojně s případným ručním začištěním, kromě prací v ochranných pásmech inženýrských sítí, kde budou práce prováděny výhradně ručně.</w:t>
      </w:r>
    </w:p>
    <w:p w:rsidR="001C0BD3" w:rsidRDefault="001C0BD3" w:rsidP="001C0BD3">
      <w:pPr>
        <w:ind w:left="360"/>
        <w:jc w:val="both"/>
      </w:pPr>
      <w:r>
        <w:t xml:space="preserve">Při strojním těžení zeminy kolovými rypadly nutno organizovat práci tak, aby žádné osoby nabyly v prostoru ohroženém činností stroje, který je vymezen maximálním dosahem jeho pracovního zařízení zvětšeném o </w:t>
      </w:r>
      <w:smartTag w:uri="urn:schemas-microsoft-com:office:smarttags" w:element="metricconverter">
        <w:smartTagPr>
          <w:attr w:name="ProductID" w:val="2,0 m"/>
        </w:smartTagPr>
        <w:r>
          <w:t>2,0 m</w:t>
        </w:r>
      </w:smartTag>
      <w:r>
        <w:t>. Řidiči vozidel pro odvoz zeminy ze stavby budou vždy při nakládce mimo vlastní vozidlo – vystoupí z kabiny.</w:t>
      </w:r>
    </w:p>
    <w:p w:rsidR="002C3554" w:rsidRDefault="002C3554" w:rsidP="002C3554">
      <w:pPr>
        <w:jc w:val="both"/>
      </w:pPr>
    </w:p>
    <w:p w:rsidR="00423012" w:rsidRDefault="00423012" w:rsidP="00A84D34">
      <w:pPr>
        <w:tabs>
          <w:tab w:val="left" w:pos="180"/>
          <w:tab w:val="left" w:pos="360"/>
          <w:tab w:val="left" w:pos="720"/>
        </w:tabs>
        <w:jc w:val="both"/>
      </w:pPr>
    </w:p>
    <w:p w:rsidR="0025275C" w:rsidRDefault="00051F2D" w:rsidP="0025275C">
      <w:pPr>
        <w:tabs>
          <w:tab w:val="left" w:pos="180"/>
          <w:tab w:val="left" w:pos="360"/>
          <w:tab w:val="left" w:pos="720"/>
        </w:tabs>
        <w:ind w:left="360"/>
        <w:jc w:val="both"/>
      </w:pPr>
      <w:r>
        <w:t>5.2</w:t>
      </w:r>
      <w:r w:rsidR="0025275C">
        <w:t xml:space="preserve"> </w:t>
      </w:r>
      <w:r w:rsidR="0025275C">
        <w:rPr>
          <w:u w:val="single"/>
        </w:rPr>
        <w:t>ČISTOTA A POŘÁDEK V PROSTORÁCH STAVBY, NA STAVENIŠTI</w:t>
      </w:r>
    </w:p>
    <w:p w:rsidR="0025275C" w:rsidRDefault="0025275C" w:rsidP="0025275C">
      <w:pPr>
        <w:tabs>
          <w:tab w:val="left" w:pos="180"/>
          <w:tab w:val="left" w:pos="360"/>
          <w:tab w:val="left" w:pos="720"/>
        </w:tabs>
        <w:ind w:left="360"/>
        <w:jc w:val="both"/>
      </w:pPr>
    </w:p>
    <w:p w:rsidR="0025275C" w:rsidRDefault="0025275C" w:rsidP="0025275C">
      <w:pPr>
        <w:tabs>
          <w:tab w:val="left" w:pos="180"/>
          <w:tab w:val="left" w:pos="360"/>
          <w:tab w:val="left" w:pos="720"/>
        </w:tabs>
        <w:ind w:left="360"/>
        <w:jc w:val="both"/>
      </w:pPr>
      <w:r>
        <w:t>V průběhu provádění prací bude ve výše uvedených místech udržován pořádek a čistota. Odpadový materiál stavby bude průběžně odnášen a následně odvážen přistavěnými kontejnery (bude prováděno třídění odpadů). Po dokončení stavby bude proveden generální úklid jak dotčených místností budovy, tak i prostor zařízení staveniště. Bude provedena rekultivace okolních ploch v místech, kde bylo dočasné zřízení staveniště.</w:t>
      </w:r>
    </w:p>
    <w:p w:rsidR="008D6EFB" w:rsidRDefault="008D6EFB">
      <w:pPr>
        <w:rPr>
          <w:u w:val="single"/>
        </w:rPr>
      </w:pPr>
    </w:p>
    <w:p w:rsidR="008D6EFB" w:rsidRDefault="001C426C" w:rsidP="00EE5818">
      <w:pPr>
        <w:pStyle w:val="Nadpis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PŘEDPOKLÁDANÝ POČET ZAMĚSTNANCŮ</w:t>
      </w:r>
    </w:p>
    <w:p w:rsidR="008D6EFB" w:rsidRDefault="008D6EFB">
      <w:pPr>
        <w:rPr>
          <w:u w:val="single"/>
        </w:rPr>
      </w:pPr>
    </w:p>
    <w:p w:rsidR="008D6EFB" w:rsidRDefault="001C426C">
      <w:pPr>
        <w:tabs>
          <w:tab w:val="left" w:pos="360"/>
          <w:tab w:val="left" w:pos="720"/>
          <w:tab w:val="left" w:pos="900"/>
        </w:tabs>
        <w:ind w:left="360"/>
        <w:jc w:val="both"/>
      </w:pPr>
      <w:r>
        <w:t>Tento údaj je orientační, bude upřesněn vybranými zhotoviteli. V době od zahájení stavby se předpo</w:t>
      </w:r>
      <w:r w:rsidR="006F568A">
        <w:t xml:space="preserve">kládá počet osob na stavbě cca </w:t>
      </w:r>
      <w:r w:rsidR="00051F2D">
        <w:t>5-</w:t>
      </w:r>
      <w:r w:rsidR="006F568A">
        <w:t>10</w:t>
      </w:r>
      <w:r w:rsidR="00051F2D">
        <w:t>.</w:t>
      </w:r>
    </w:p>
    <w:p w:rsidR="008D6EFB" w:rsidRDefault="008D6EFB">
      <w:pPr>
        <w:tabs>
          <w:tab w:val="left" w:pos="360"/>
          <w:tab w:val="left" w:pos="720"/>
          <w:tab w:val="left" w:pos="900"/>
        </w:tabs>
        <w:jc w:val="both"/>
      </w:pPr>
    </w:p>
    <w:p w:rsidR="008D6EFB" w:rsidRDefault="001C426C">
      <w:pPr>
        <w:tabs>
          <w:tab w:val="left" w:pos="360"/>
          <w:tab w:val="left" w:pos="720"/>
          <w:tab w:val="left" w:pos="900"/>
        </w:tabs>
        <w:ind w:left="360"/>
        <w:jc w:val="both"/>
      </w:pPr>
      <w:r>
        <w:t xml:space="preserve">V případě budou-li pro některého ze zaměstnavatelů (zhotovitelů) pracovat v obchodním vztahu OSVČ, je nutné, aby tito objednatelé ověřovali, zda OSVČ pracující na stavbě k naplnění jejich zakázky měly pro vykonávanou činnost potřebnou odpovídající kvalifikaci, je-li tato odborná způsobilost předepsaná.  </w:t>
      </w:r>
    </w:p>
    <w:p w:rsidR="008D6EFB" w:rsidRDefault="008D6EFB">
      <w:pPr>
        <w:rPr>
          <w:u w:val="single"/>
        </w:rPr>
      </w:pPr>
    </w:p>
    <w:p w:rsidR="008D6EFB" w:rsidRDefault="001C426C">
      <w:pPr>
        <w:pStyle w:val="Nadpis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KONTROLNÍ A ORGANIZAČNÍ ČINNOST</w:t>
      </w:r>
    </w:p>
    <w:p w:rsidR="008D6EFB" w:rsidRDefault="008D6EFB">
      <w:pPr>
        <w:ind w:left="360"/>
        <w:rPr>
          <w:u w:val="single"/>
        </w:rPr>
      </w:pPr>
    </w:p>
    <w:p w:rsidR="009C13AB" w:rsidRDefault="009C13AB" w:rsidP="009C13AB">
      <w:pPr>
        <w:tabs>
          <w:tab w:val="left" w:pos="360"/>
        </w:tabs>
        <w:ind w:left="360"/>
        <w:jc w:val="both"/>
      </w:pPr>
      <w:r>
        <w:t xml:space="preserve">V návaznosti na tento plán BOZP, který je součástí projektové dokumentace, bude vypracován plán BOZP pro realizaci stavby, s ním musí být seznámení všichni zhotovitelé stavebních prací. Za dodržování plánu BOZP zodpovídají zhotovitelé stavby, kontrolují jeho dodržování, a to prostřednictvím osoby odborně způsobilé a všech vedoucích pracovníků na stavbě. Kontrolní úlohu má pochopitelně i koordinátor BOZP. V žádném případě neznamená, že pozice koordinátora je výlučně spjata s jedinou formou </w:t>
      </w:r>
      <w:r>
        <w:lastRenderedPageBreak/>
        <w:t xml:space="preserve">kontroly BOZP na stavbě. Tato povinnost soustavně vyžadovat a kontrolovat dodržování ustanovení právních a ostatních předpisů k zajištění bezpečnosti a ochrany zdraví při práci, která se vztahuje k výkonu dané práce, je jednou ze základních povinností každého zhotovitele (zaměstnavatele) - § 103 odst. 2 zákoníku práce. </w:t>
      </w:r>
    </w:p>
    <w:p w:rsidR="009C13AB" w:rsidRDefault="009C13AB" w:rsidP="009C13AB">
      <w:pPr>
        <w:tabs>
          <w:tab w:val="left" w:pos="360"/>
        </w:tabs>
        <w:ind w:left="360"/>
        <w:jc w:val="both"/>
      </w:pPr>
      <w:r>
        <w:t xml:space="preserve">Zjištěné nedostatky a přijatá operativní opatření se projednávají účinným způsobem s dotčenými zhotoviteli stavby ihned, nejpozději na poradách, kontrolních dnech, apod. vždy za součinnosti a řízení koordinátorem. Kontrolní dny se doporučuje konat 1x týdně, porady BOZP dle potřeby. </w:t>
      </w:r>
    </w:p>
    <w:p w:rsidR="009C13AB" w:rsidRDefault="009C13AB" w:rsidP="009C13AB">
      <w:pPr>
        <w:tabs>
          <w:tab w:val="left" w:pos="360"/>
        </w:tabs>
        <w:ind w:left="360"/>
        <w:jc w:val="both"/>
      </w:pPr>
    </w:p>
    <w:p w:rsidR="008D6EFB" w:rsidRDefault="001C426C" w:rsidP="00EE5818">
      <w:pPr>
        <w:pStyle w:val="Nadpis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ZÁKLADNÍ DOKUMENTACE BOZP A VYBAVENOST</w:t>
      </w:r>
    </w:p>
    <w:p w:rsidR="008D6EFB" w:rsidRDefault="008D6EFB">
      <w:pPr>
        <w:ind w:left="360"/>
        <w:rPr>
          <w:u w:val="single"/>
        </w:rPr>
      </w:pPr>
    </w:p>
    <w:p w:rsidR="008D6EFB" w:rsidRDefault="001C426C">
      <w:pPr>
        <w:tabs>
          <w:tab w:val="left" w:pos="360"/>
          <w:tab w:val="left" w:pos="720"/>
        </w:tabs>
        <w:ind w:left="360" w:hanging="180"/>
        <w:jc w:val="both"/>
      </w:pPr>
      <w:r>
        <w:tab/>
        <w:t>Plán BOZP předpokládá stanovení druhu a rozsahu dokumentace BOZP, která bude vedena na stavbě. Kromě stavebního deníku jsou jednotliví zhotovitelé povinni vést tyto dokumenty a vybavenost:</w:t>
      </w:r>
    </w:p>
    <w:p w:rsidR="008D6EFB" w:rsidRDefault="008D6EFB">
      <w:pPr>
        <w:tabs>
          <w:tab w:val="left" w:pos="360"/>
          <w:tab w:val="left" w:pos="720"/>
        </w:tabs>
        <w:jc w:val="both"/>
      </w:pPr>
    </w:p>
    <w:p w:rsidR="008D6EFB" w:rsidRDefault="001C426C">
      <w:pPr>
        <w:numPr>
          <w:ilvl w:val="1"/>
          <w:numId w:val="22"/>
        </w:numPr>
        <w:jc w:val="both"/>
      </w:pPr>
      <w:r>
        <w:t>kniha BOZP (kniha úrazů)</w:t>
      </w:r>
    </w:p>
    <w:p w:rsidR="008D6EFB" w:rsidRDefault="001C426C">
      <w:pPr>
        <w:numPr>
          <w:ilvl w:val="1"/>
          <w:numId w:val="22"/>
        </w:numPr>
        <w:jc w:val="both"/>
      </w:pPr>
      <w:r>
        <w:t xml:space="preserve">předepsané revize a doklady o kontrolách </w:t>
      </w:r>
      <w:proofErr w:type="spellStart"/>
      <w:r>
        <w:t>tech</w:t>
      </w:r>
      <w:proofErr w:type="spellEnd"/>
      <w:r>
        <w:t>. zařízení, zejména u VTZ</w:t>
      </w:r>
    </w:p>
    <w:p w:rsidR="008D6EFB" w:rsidRDefault="001C426C">
      <w:pPr>
        <w:numPr>
          <w:ilvl w:val="1"/>
          <w:numId w:val="22"/>
        </w:numPr>
        <w:jc w:val="both"/>
      </w:pPr>
      <w:r>
        <w:t xml:space="preserve">doklady o školení a instruktáži o seznamování s riziky práce, doklady o </w:t>
      </w:r>
    </w:p>
    <w:p w:rsidR="008D6EFB" w:rsidRDefault="001C426C">
      <w:pPr>
        <w:ind w:left="1080"/>
        <w:jc w:val="both"/>
      </w:pPr>
      <w:r>
        <w:t xml:space="preserve">      zdravotní způsobilosti a odbornosti k výkonu dané práce</w:t>
      </w:r>
    </w:p>
    <w:p w:rsidR="008D6EFB" w:rsidRDefault="001C426C">
      <w:pPr>
        <w:numPr>
          <w:ilvl w:val="1"/>
          <w:numId w:val="22"/>
        </w:numPr>
        <w:jc w:val="both"/>
      </w:pPr>
      <w:r>
        <w:t>technologické postupy prováděných prací, jsou-li požadovány</w:t>
      </w:r>
    </w:p>
    <w:p w:rsidR="008D6EFB" w:rsidRDefault="001C426C">
      <w:pPr>
        <w:numPr>
          <w:ilvl w:val="1"/>
          <w:numId w:val="22"/>
        </w:numPr>
        <w:jc w:val="both"/>
      </w:pPr>
      <w:r>
        <w:t>písemný doklad o prokazatelném seznámení zodpovědných zástupců zúčastněných zhotovitelů s plánem BOZP</w:t>
      </w:r>
    </w:p>
    <w:p w:rsidR="008D6EFB" w:rsidRDefault="001C426C">
      <w:pPr>
        <w:numPr>
          <w:ilvl w:val="1"/>
          <w:numId w:val="22"/>
        </w:numPr>
        <w:jc w:val="both"/>
      </w:pPr>
      <w:r>
        <w:t xml:space="preserve">lékárnička pro poskytnutí první pomoci      </w:t>
      </w:r>
    </w:p>
    <w:p w:rsidR="008D6EFB" w:rsidRDefault="001C426C">
      <w:pPr>
        <w:numPr>
          <w:ilvl w:val="1"/>
          <w:numId w:val="22"/>
        </w:numPr>
        <w:jc w:val="both"/>
      </w:pPr>
      <w:r>
        <w:t xml:space="preserve">el. </w:t>
      </w:r>
      <w:proofErr w:type="gramStart"/>
      <w:r>
        <w:t>revize</w:t>
      </w:r>
      <w:proofErr w:type="gramEnd"/>
      <w:r>
        <w:t xml:space="preserve"> o dočasném zařízení staveniště</w:t>
      </w:r>
    </w:p>
    <w:p w:rsidR="008D6EFB" w:rsidRDefault="001C426C">
      <w:pPr>
        <w:numPr>
          <w:ilvl w:val="1"/>
          <w:numId w:val="22"/>
        </w:numPr>
        <w:jc w:val="both"/>
      </w:pPr>
      <w:r>
        <w:t xml:space="preserve">doklady o provozu ZZ </w:t>
      </w:r>
    </w:p>
    <w:p w:rsidR="006F568A" w:rsidRDefault="006F568A">
      <w:pPr>
        <w:jc w:val="both"/>
      </w:pPr>
    </w:p>
    <w:p w:rsidR="008D6EFB" w:rsidRDefault="001C426C" w:rsidP="00EE5818">
      <w:pPr>
        <w:pStyle w:val="Nadpis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PŘEHLED PRÁVNÍCH A OSTATNÍCH PŘEDPISŮ VZTAHUJÍCÍCH SE KE STAVBĚ</w:t>
      </w:r>
    </w:p>
    <w:p w:rsidR="008D6EFB" w:rsidRDefault="008D6EFB">
      <w:pPr>
        <w:ind w:left="720"/>
        <w:jc w:val="both"/>
        <w:rPr>
          <w:u w:val="single"/>
        </w:rPr>
      </w:pP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262/2006 Sb., zákoník práce, ve znění pozdějších předpisů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309/2006 Sb., zákon o BOZP, ve znění zák. č. 88/2016 Sb.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22/1997 Sb., o technických požadavcích na výrobky, v platném znění</w:t>
      </w:r>
    </w:p>
    <w:p w:rsidR="002C3554" w:rsidRDefault="002C3554" w:rsidP="002C3554">
      <w:pPr>
        <w:numPr>
          <w:ilvl w:val="1"/>
          <w:numId w:val="26"/>
        </w:numPr>
        <w:jc w:val="both"/>
      </w:pPr>
      <w:proofErr w:type="gramStart"/>
      <w:r>
        <w:t>zák.č.</w:t>
      </w:r>
      <w:proofErr w:type="gramEnd"/>
      <w:r>
        <w:t>251/2005 Sb., o inspekci práce, ve znění pozdějších předpisů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258/2000 Sb., o ochraně veřejného zdraví, v platném znění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458/2000 Sb., energetický zákon, ve znění pozdějších předpisů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spellStart"/>
      <w:proofErr w:type="gramStart"/>
      <w:r>
        <w:t>zák.č</w:t>
      </w:r>
      <w:proofErr w:type="spellEnd"/>
      <w:r>
        <w:t>.</w:t>
      </w:r>
      <w:proofErr w:type="gramEnd"/>
      <w:r w:rsidR="00E46849" w:rsidRPr="00E46849">
        <w:t xml:space="preserve"> 541/2020 Sb., o odpadech, ve znění pozdějších předpisů</w:t>
      </w:r>
    </w:p>
    <w:p w:rsidR="00E46849" w:rsidRDefault="00E46849" w:rsidP="00E46849">
      <w:pPr>
        <w:numPr>
          <w:ilvl w:val="1"/>
          <w:numId w:val="25"/>
        </w:numPr>
        <w:jc w:val="both"/>
      </w:pPr>
      <w:proofErr w:type="spellStart"/>
      <w:proofErr w:type="gramStart"/>
      <w:r>
        <w:t>zák.</w:t>
      </w:r>
      <w:r w:rsidRPr="00E46849">
        <w:t>č</w:t>
      </w:r>
      <w:proofErr w:type="spellEnd"/>
      <w:r w:rsidRPr="00E46849">
        <w:t>.</w:t>
      </w:r>
      <w:proofErr w:type="gramEnd"/>
      <w:r w:rsidRPr="00E46849">
        <w:t xml:space="preserve"> 477/2001 Sb., o obalech a o změně některých zákonů (zákon o obalech), ve znění</w:t>
      </w:r>
      <w:r>
        <w:t xml:space="preserve"> pozdějších předpisů</w:t>
      </w:r>
    </w:p>
    <w:p w:rsidR="002C3554" w:rsidRPr="008A758E" w:rsidRDefault="002C3554" w:rsidP="002C3554">
      <w:pPr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proofErr w:type="gramStart"/>
      <w:r>
        <w:t>zák.</w:t>
      </w:r>
      <w:r w:rsidRPr="008A758E">
        <w:t>č.</w:t>
      </w:r>
      <w:proofErr w:type="gramEnd"/>
      <w:r w:rsidRPr="008A758E">
        <w:t>361/2000 Sb., o provozu na pozemních komunikacích a o změnách některých zákonů</w:t>
      </w:r>
    </w:p>
    <w:p w:rsidR="00EE5818" w:rsidRDefault="00EE5818" w:rsidP="00EE5818">
      <w:pPr>
        <w:numPr>
          <w:ilvl w:val="1"/>
          <w:numId w:val="25"/>
        </w:numPr>
        <w:jc w:val="both"/>
      </w:pPr>
      <w:proofErr w:type="gramStart"/>
      <w:r>
        <w:t>zák.č.</w:t>
      </w:r>
      <w:proofErr w:type="gramEnd"/>
      <w:r>
        <w:t>283/2021 Sb., stavební zákon</w:t>
      </w:r>
    </w:p>
    <w:p w:rsidR="002C3554" w:rsidRDefault="002C3554" w:rsidP="002C3554">
      <w:pPr>
        <w:pStyle w:val="Odstavecseseznamem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contextualSpacing w:val="0"/>
        <w:outlineLvl w:val="0"/>
      </w:pPr>
      <w:proofErr w:type="spellStart"/>
      <w:proofErr w:type="gramStart"/>
      <w:r>
        <w:t>zák.</w:t>
      </w:r>
      <w:r w:rsidRPr="009E44FE">
        <w:t>č</w:t>
      </w:r>
      <w:proofErr w:type="spellEnd"/>
      <w:r w:rsidRPr="009E44FE">
        <w:t>.</w:t>
      </w:r>
      <w:proofErr w:type="gramEnd"/>
      <w:r w:rsidRPr="009E44FE">
        <w:t xml:space="preserve"> 250/2021 Sb.</w:t>
      </w:r>
      <w:r>
        <w:t>, z</w:t>
      </w:r>
      <w:r w:rsidRPr="009E44FE">
        <w:t>ákon o bezpečnosti práce v souvislosti s provozem vyhrazených technických zařízení a o změně souvisejících zákonů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vyhl.č.</w:t>
      </w:r>
      <w:proofErr w:type="gramEnd"/>
      <w:r>
        <w:t>499/2006 Sb., o dokumentaci staveb, v platném znění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vyhl.č.</w:t>
      </w:r>
      <w:proofErr w:type="gramEnd"/>
      <w:r>
        <w:t xml:space="preserve">268/2009 Sb., o technických požadavcích na stavby </w:t>
      </w:r>
    </w:p>
    <w:p w:rsidR="009F0708" w:rsidRPr="009F0708" w:rsidRDefault="009F0708" w:rsidP="009F0708">
      <w:pPr>
        <w:numPr>
          <w:ilvl w:val="1"/>
          <w:numId w:val="25"/>
        </w:numPr>
        <w:jc w:val="both"/>
      </w:pPr>
      <w:proofErr w:type="spellStart"/>
      <w:proofErr w:type="gramStart"/>
      <w:r>
        <w:t>vyhl.</w:t>
      </w:r>
      <w:r w:rsidRPr="009F0708">
        <w:t>č</w:t>
      </w:r>
      <w:proofErr w:type="spellEnd"/>
      <w:r w:rsidRPr="009F0708">
        <w:t>.</w:t>
      </w:r>
      <w:proofErr w:type="gramEnd"/>
      <w:r w:rsidRPr="009F0708">
        <w:t xml:space="preserve"> 8/2021 Sb., o katalogu odpadů a posuzování vlastností odpadů (Katalog odpadů), ve znění pozdějších předpisů</w:t>
      </w:r>
    </w:p>
    <w:p w:rsidR="009F0708" w:rsidRDefault="009F0708" w:rsidP="009F0708">
      <w:pPr>
        <w:numPr>
          <w:ilvl w:val="1"/>
          <w:numId w:val="25"/>
        </w:numPr>
        <w:jc w:val="both"/>
      </w:pPr>
      <w:proofErr w:type="spellStart"/>
      <w:proofErr w:type="gramStart"/>
      <w:r>
        <w:lastRenderedPageBreak/>
        <w:t>vyhl.</w:t>
      </w:r>
      <w:r w:rsidRPr="009F0708">
        <w:t>č</w:t>
      </w:r>
      <w:proofErr w:type="spellEnd"/>
      <w:r w:rsidRPr="009F0708">
        <w:t>.</w:t>
      </w:r>
      <w:proofErr w:type="gramEnd"/>
      <w:r w:rsidRPr="009F0708">
        <w:t xml:space="preserve"> 273/2021 Sb., o podrobnostech nakládání s odpady, ve znění pozdějších předpisů další související právní předpisy a normy 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 xml:space="preserve">.č.201/2010 Sb., o evidenci a hlášení pracovních úrazů </w:t>
      </w:r>
      <w:r w:rsidR="00EE5818">
        <w:t xml:space="preserve"> 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.č.390/2021 Sb., o poskytování OOPP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 xml:space="preserve">.č.378/2001 Sb., bližší požadavky na bezpečný provoz a používání strojů, </w:t>
      </w:r>
      <w:proofErr w:type="spellStart"/>
      <w:r>
        <w:t>tech</w:t>
      </w:r>
      <w:proofErr w:type="spellEnd"/>
      <w:r>
        <w:t>. zařízení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.č.168/2002 Sb., způsob organizace práce a pracovních postupů při provozování dopravy dopravními prostředky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.č.101/2005 Sb., o požadavcích na pracoviště a pracovní prostředí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.č.375/2017 Sb., o vzhledu a umístění bezpečnostních značek a zavedení signálů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.č.362/2005 Sb., o požadavcích na pracoviště s nebezpečím pádu z výšky, nebo do hloubky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.č.591/2006 Sb., o požadavcích na bezpečnost a ochranu zdraví při práci na staveništích</w:t>
      </w:r>
    </w:p>
    <w:p w:rsidR="002C3554" w:rsidRDefault="002C3554" w:rsidP="002C3554">
      <w:pPr>
        <w:numPr>
          <w:ilvl w:val="1"/>
          <w:numId w:val="25"/>
        </w:numPr>
        <w:jc w:val="both"/>
      </w:pPr>
      <w:proofErr w:type="gramStart"/>
      <w:r>
        <w:t>Nař</w:t>
      </w:r>
      <w:proofErr w:type="gramEnd"/>
      <w:r>
        <w:t>.</w:t>
      </w:r>
      <w:proofErr w:type="gramStart"/>
      <w:r>
        <w:t>vl</w:t>
      </w:r>
      <w:proofErr w:type="gramEnd"/>
      <w:r>
        <w:t>.č.361/2007 Sb., stanovení podmínek ochrany zdraví při práci</w:t>
      </w:r>
    </w:p>
    <w:p w:rsidR="002C3554" w:rsidRDefault="002C3554" w:rsidP="002C3554">
      <w:pPr>
        <w:numPr>
          <w:ilvl w:val="1"/>
          <w:numId w:val="25"/>
        </w:numPr>
        <w:jc w:val="both"/>
      </w:pPr>
      <w:r>
        <w:t>ČSN 73 6005 - prostorové uspořádání sítí technického vybavení</w:t>
      </w:r>
    </w:p>
    <w:p w:rsidR="002C3554" w:rsidRPr="006511AD" w:rsidRDefault="002C3554" w:rsidP="002C3554">
      <w:pPr>
        <w:numPr>
          <w:ilvl w:val="1"/>
          <w:numId w:val="25"/>
        </w:numPr>
        <w:jc w:val="both"/>
      </w:pPr>
      <w:r>
        <w:t xml:space="preserve">ČSN 73 3050 </w:t>
      </w:r>
      <w:r w:rsidR="009F0708">
        <w:t>- z</w:t>
      </w:r>
      <w:r>
        <w:t>emní práce, všeobecné ustanovení</w:t>
      </w:r>
    </w:p>
    <w:p w:rsidR="002C3554" w:rsidRPr="006511AD" w:rsidRDefault="002C3554" w:rsidP="002C3554">
      <w:pPr>
        <w:numPr>
          <w:ilvl w:val="1"/>
          <w:numId w:val="25"/>
        </w:numPr>
        <w:jc w:val="both"/>
      </w:pPr>
      <w:r w:rsidRPr="006511AD">
        <w:t>ČSN 83 9061 Technologie vegetačních úprav v krajině – Ochrana stromů, porostů a vegetačních ploch při stavebních pracích</w:t>
      </w:r>
    </w:p>
    <w:p w:rsidR="002C3554" w:rsidRDefault="002C3554" w:rsidP="002C3554">
      <w:pPr>
        <w:numPr>
          <w:ilvl w:val="1"/>
          <w:numId w:val="25"/>
        </w:numPr>
        <w:jc w:val="both"/>
      </w:pPr>
      <w:r w:rsidRPr="006511AD">
        <w:t>TVN 75 2102 Úprava toků</w:t>
      </w:r>
    </w:p>
    <w:p w:rsidR="00423012" w:rsidRDefault="00423012" w:rsidP="002C3554">
      <w:pPr>
        <w:ind w:left="1440"/>
        <w:jc w:val="both"/>
      </w:pPr>
    </w:p>
    <w:p w:rsidR="00E46849" w:rsidRDefault="00E46849" w:rsidP="009F07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TimesNewRomanPSMT" w:eastAsia="Arial Unicode MS" w:hAnsi="TimesNewRomanPSMT" w:cs="TimesNewRomanPSMT"/>
          <w:color w:val="auto"/>
          <w:sz w:val="22"/>
          <w:szCs w:val="22"/>
        </w:rPr>
      </w:pPr>
    </w:p>
    <w:p w:rsidR="00051F2D" w:rsidRDefault="00051F2D" w:rsidP="00051F2D">
      <w:pPr>
        <w:ind w:left="1440"/>
        <w:jc w:val="both"/>
      </w:pPr>
    </w:p>
    <w:sectPr w:rsidR="00051F2D" w:rsidSect="00755C05">
      <w:headerReference w:type="default" r:id="rId8"/>
      <w:footerReference w:type="default" r:id="rId9"/>
      <w:pgSz w:w="11900" w:h="16840"/>
      <w:pgMar w:top="1417" w:right="1417" w:bottom="1417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243" w:rsidRDefault="001C0243">
      <w:r>
        <w:separator/>
      </w:r>
    </w:p>
  </w:endnote>
  <w:endnote w:type="continuationSeparator" w:id="0">
    <w:p w:rsidR="001C0243" w:rsidRDefault="001C0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opol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2D" w:rsidRDefault="00051F2D">
    <w:pPr>
      <w:pStyle w:val="Zpat"/>
      <w:tabs>
        <w:tab w:val="clear" w:pos="9072"/>
        <w:tab w:val="right" w:pos="9023"/>
      </w:tabs>
    </w:pPr>
    <w:r>
      <w:tab/>
      <w:t xml:space="preserve">- </w:t>
    </w:r>
    <w:r w:rsidR="00755C05">
      <w:fldChar w:fldCharType="begin"/>
    </w:r>
    <w:r>
      <w:instrText xml:space="preserve"> PAGE </w:instrText>
    </w:r>
    <w:r w:rsidR="00755C05">
      <w:fldChar w:fldCharType="separate"/>
    </w:r>
    <w:r w:rsidR="002A20B3">
      <w:rPr>
        <w:noProof/>
      </w:rPr>
      <w:t>2</w:t>
    </w:r>
    <w:r w:rsidR="00755C05">
      <w:fldChar w:fldCharType="end"/>
    </w:r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243" w:rsidRDefault="001C0243">
      <w:r>
        <w:separator/>
      </w:r>
    </w:p>
  </w:footnote>
  <w:footnote w:type="continuationSeparator" w:id="0">
    <w:p w:rsidR="001C0243" w:rsidRDefault="001C0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F2D" w:rsidRDefault="00051F2D">
    <w:pPr>
      <w:pStyle w:val="Zhlavazpat"/>
    </w:pPr>
    <w:r w:rsidRPr="00DE0D48">
      <w:rPr>
        <w:b/>
        <w:noProof/>
        <w:color w:val="E36C0A"/>
        <w:sz w:val="40"/>
        <w:szCs w:val="40"/>
      </w:rPr>
      <w:drawing>
        <wp:inline distT="0" distB="0" distL="0" distR="0">
          <wp:extent cx="1524000" cy="285750"/>
          <wp:effectExtent l="0" t="0" r="0" b="0"/>
          <wp:docPr id="1" name="Obrázek 1" descr="C:\Users\Jaroslav\Desktop\BOZP Brno\LOGO BOZP BRNO\logo BOZP 30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C:\Users\Jaroslav\Desktop\BOZP Brno\LOGO BOZP BRNO\logo BOZP 30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655"/>
    <w:multiLevelType w:val="hybridMultilevel"/>
    <w:tmpl w:val="9C5AA5F8"/>
    <w:numStyleLink w:val="Importovanstyl10"/>
  </w:abstractNum>
  <w:abstractNum w:abstractNumId="1">
    <w:nsid w:val="073A654C"/>
    <w:multiLevelType w:val="hybridMultilevel"/>
    <w:tmpl w:val="8D8A5218"/>
    <w:numStyleLink w:val="Importovanstyl2"/>
  </w:abstractNum>
  <w:abstractNum w:abstractNumId="2">
    <w:nsid w:val="09AC3F5E"/>
    <w:multiLevelType w:val="hybridMultilevel"/>
    <w:tmpl w:val="9452BC58"/>
    <w:numStyleLink w:val="Odrky"/>
  </w:abstractNum>
  <w:abstractNum w:abstractNumId="3">
    <w:nsid w:val="09C500FC"/>
    <w:multiLevelType w:val="hybridMultilevel"/>
    <w:tmpl w:val="088C50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63618"/>
    <w:multiLevelType w:val="hybridMultilevel"/>
    <w:tmpl w:val="5C9E8FD8"/>
    <w:numStyleLink w:val="Importovanstyl1"/>
  </w:abstractNum>
  <w:abstractNum w:abstractNumId="5">
    <w:nsid w:val="1CA76BFE"/>
    <w:multiLevelType w:val="hybridMultilevel"/>
    <w:tmpl w:val="EBBE5F92"/>
    <w:numStyleLink w:val="Importovanstyl8"/>
  </w:abstractNum>
  <w:abstractNum w:abstractNumId="6">
    <w:nsid w:val="25A146EB"/>
    <w:multiLevelType w:val="hybridMultilevel"/>
    <w:tmpl w:val="EBBE5F92"/>
    <w:styleLink w:val="Importovanstyl8"/>
    <w:lvl w:ilvl="0" w:tplc="EF6CA712">
      <w:start w:val="1"/>
      <w:numFmt w:val="bullet"/>
      <w:lvlText w:val="-"/>
      <w:lvlJc w:val="left"/>
      <w:pPr>
        <w:tabs>
          <w:tab w:val="left" w:pos="180"/>
          <w:tab w:val="left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367C1A">
      <w:start w:val="1"/>
      <w:numFmt w:val="bullet"/>
      <w:lvlText w:val="o"/>
      <w:lvlJc w:val="left"/>
      <w:pPr>
        <w:tabs>
          <w:tab w:val="left" w:pos="180"/>
          <w:tab w:val="left" w:pos="360"/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CFE885E">
      <w:start w:val="1"/>
      <w:numFmt w:val="bullet"/>
      <w:lvlText w:val="▪"/>
      <w:lvlJc w:val="left"/>
      <w:pPr>
        <w:tabs>
          <w:tab w:val="left" w:pos="180"/>
          <w:tab w:val="left" w:pos="360"/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581920">
      <w:start w:val="1"/>
      <w:numFmt w:val="bullet"/>
      <w:lvlText w:val="•"/>
      <w:lvlJc w:val="left"/>
      <w:pPr>
        <w:tabs>
          <w:tab w:val="left" w:pos="180"/>
          <w:tab w:val="left" w:pos="360"/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55C383A">
      <w:start w:val="1"/>
      <w:numFmt w:val="bullet"/>
      <w:lvlText w:val="o"/>
      <w:lvlJc w:val="left"/>
      <w:pPr>
        <w:tabs>
          <w:tab w:val="left" w:pos="180"/>
          <w:tab w:val="left" w:pos="360"/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429EB6">
      <w:start w:val="1"/>
      <w:numFmt w:val="bullet"/>
      <w:lvlText w:val="▪"/>
      <w:lvlJc w:val="left"/>
      <w:pPr>
        <w:tabs>
          <w:tab w:val="left" w:pos="180"/>
          <w:tab w:val="left" w:pos="360"/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80418E2">
      <w:start w:val="1"/>
      <w:numFmt w:val="bullet"/>
      <w:lvlText w:val="•"/>
      <w:lvlJc w:val="left"/>
      <w:pPr>
        <w:tabs>
          <w:tab w:val="left" w:pos="180"/>
          <w:tab w:val="left" w:pos="360"/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427998">
      <w:start w:val="1"/>
      <w:numFmt w:val="bullet"/>
      <w:lvlText w:val="o"/>
      <w:lvlJc w:val="left"/>
      <w:pPr>
        <w:tabs>
          <w:tab w:val="left" w:pos="180"/>
          <w:tab w:val="left" w:pos="360"/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9A6BEA">
      <w:start w:val="1"/>
      <w:numFmt w:val="bullet"/>
      <w:lvlText w:val="▪"/>
      <w:lvlJc w:val="left"/>
      <w:pPr>
        <w:tabs>
          <w:tab w:val="left" w:pos="180"/>
          <w:tab w:val="left" w:pos="360"/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6EE2D5D"/>
    <w:multiLevelType w:val="hybridMultilevel"/>
    <w:tmpl w:val="E7E4DC86"/>
    <w:lvl w:ilvl="0" w:tplc="E8DCE3B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9A5582A"/>
    <w:multiLevelType w:val="hybridMultilevel"/>
    <w:tmpl w:val="9C5AA5F8"/>
    <w:numStyleLink w:val="Importovanstyl10"/>
  </w:abstractNum>
  <w:abstractNum w:abstractNumId="9">
    <w:nsid w:val="2A1179A8"/>
    <w:multiLevelType w:val="hybridMultilevel"/>
    <w:tmpl w:val="DD242966"/>
    <w:lvl w:ilvl="0" w:tplc="E85C95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C1AFB"/>
    <w:multiLevelType w:val="hybridMultilevel"/>
    <w:tmpl w:val="3E129626"/>
    <w:lvl w:ilvl="0" w:tplc="48463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8A32FA"/>
    <w:multiLevelType w:val="hybridMultilevel"/>
    <w:tmpl w:val="A0788302"/>
    <w:styleLink w:val="Importovanstyl9"/>
    <w:lvl w:ilvl="0" w:tplc="4154B5B2">
      <w:start w:val="1"/>
      <w:numFmt w:val="bullet"/>
      <w:lvlText w:val="·"/>
      <w:lvlJc w:val="left"/>
      <w:pPr>
        <w:tabs>
          <w:tab w:val="left" w:pos="144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1E486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A295BA">
      <w:start w:val="1"/>
      <w:numFmt w:val="bullet"/>
      <w:lvlText w:val="▪"/>
      <w:lvlJc w:val="left"/>
      <w:pPr>
        <w:tabs>
          <w:tab w:val="left" w:pos="1440"/>
        </w:tabs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0CAEB6">
      <w:start w:val="1"/>
      <w:numFmt w:val="bullet"/>
      <w:lvlText w:val="•"/>
      <w:lvlJc w:val="left"/>
      <w:pPr>
        <w:tabs>
          <w:tab w:val="left" w:pos="1440"/>
        </w:tabs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703DF8">
      <w:start w:val="1"/>
      <w:numFmt w:val="bullet"/>
      <w:lvlText w:val="o"/>
      <w:lvlJc w:val="left"/>
      <w:pPr>
        <w:tabs>
          <w:tab w:val="left" w:pos="144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5AE732">
      <w:start w:val="1"/>
      <w:numFmt w:val="bullet"/>
      <w:lvlText w:val="▪"/>
      <w:lvlJc w:val="left"/>
      <w:pPr>
        <w:tabs>
          <w:tab w:val="left" w:pos="1440"/>
        </w:tabs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7121142">
      <w:start w:val="1"/>
      <w:numFmt w:val="bullet"/>
      <w:lvlText w:val="•"/>
      <w:lvlJc w:val="left"/>
      <w:pPr>
        <w:tabs>
          <w:tab w:val="left" w:pos="1440"/>
        </w:tabs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84F97E">
      <w:start w:val="1"/>
      <w:numFmt w:val="bullet"/>
      <w:lvlText w:val="o"/>
      <w:lvlJc w:val="left"/>
      <w:pPr>
        <w:tabs>
          <w:tab w:val="left" w:pos="144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24291A">
      <w:start w:val="1"/>
      <w:numFmt w:val="bullet"/>
      <w:lvlText w:val="▪"/>
      <w:lvlJc w:val="left"/>
      <w:pPr>
        <w:tabs>
          <w:tab w:val="left" w:pos="1440"/>
        </w:tabs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E4D0CCB"/>
    <w:multiLevelType w:val="hybridMultilevel"/>
    <w:tmpl w:val="149CF216"/>
    <w:styleLink w:val="Importovanstyl4"/>
    <w:lvl w:ilvl="0" w:tplc="FBAECF9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2006B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AECC70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2E879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97E624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522D6C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2C865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FE003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AA7A2A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2F8C4623"/>
    <w:multiLevelType w:val="hybridMultilevel"/>
    <w:tmpl w:val="C5A4B0E0"/>
    <w:styleLink w:val="Importovanstyl6"/>
    <w:lvl w:ilvl="0" w:tplc="1204A9B4">
      <w:start w:val="1"/>
      <w:numFmt w:val="bullet"/>
      <w:lvlText w:val="·"/>
      <w:lvlJc w:val="left"/>
      <w:pPr>
        <w:tabs>
          <w:tab w:val="left" w:pos="18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8AED0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7807CA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708B14">
      <w:start w:val="1"/>
      <w:numFmt w:val="bullet"/>
      <w:lvlText w:val="·"/>
      <w:lvlJc w:val="left"/>
      <w:pPr>
        <w:tabs>
          <w:tab w:val="left" w:pos="180"/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BA3F58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D123C02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F041B2C">
      <w:start w:val="1"/>
      <w:numFmt w:val="bullet"/>
      <w:lvlText w:val="·"/>
      <w:lvlJc w:val="left"/>
      <w:pPr>
        <w:tabs>
          <w:tab w:val="left" w:pos="180"/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701784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0A552C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F817DB5"/>
    <w:multiLevelType w:val="hybridMultilevel"/>
    <w:tmpl w:val="9C5AA5F8"/>
    <w:styleLink w:val="Importovanstyl10"/>
    <w:lvl w:ilvl="0" w:tplc="B248EC58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3305C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BA6E8E">
      <w:start w:val="1"/>
      <w:numFmt w:val="bullet"/>
      <w:lvlText w:val="-"/>
      <w:lvlJc w:val="left"/>
      <w:pPr>
        <w:tabs>
          <w:tab w:val="left" w:pos="144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8E968C">
      <w:start w:val="1"/>
      <w:numFmt w:val="bullet"/>
      <w:lvlText w:val="-"/>
      <w:lvlJc w:val="left"/>
      <w:pPr>
        <w:tabs>
          <w:tab w:val="left" w:pos="14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E0D772">
      <w:start w:val="1"/>
      <w:numFmt w:val="bullet"/>
      <w:lvlText w:val="-"/>
      <w:lvlJc w:val="left"/>
      <w:pPr>
        <w:tabs>
          <w:tab w:val="left" w:pos="1440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8DC2CDA">
      <w:start w:val="1"/>
      <w:numFmt w:val="bullet"/>
      <w:lvlText w:val="-"/>
      <w:lvlJc w:val="left"/>
      <w:pPr>
        <w:tabs>
          <w:tab w:val="left" w:pos="144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F2866E">
      <w:start w:val="1"/>
      <w:numFmt w:val="bullet"/>
      <w:lvlText w:val="-"/>
      <w:lvlJc w:val="left"/>
      <w:pPr>
        <w:tabs>
          <w:tab w:val="left" w:pos="1440"/>
        </w:tabs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6C7DC6">
      <w:start w:val="1"/>
      <w:numFmt w:val="bullet"/>
      <w:lvlText w:val="-"/>
      <w:lvlJc w:val="left"/>
      <w:pPr>
        <w:tabs>
          <w:tab w:val="left" w:pos="1440"/>
        </w:tabs>
        <w:ind w:left="79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A62630">
      <w:start w:val="1"/>
      <w:numFmt w:val="bullet"/>
      <w:lvlText w:val="-"/>
      <w:lvlJc w:val="left"/>
      <w:pPr>
        <w:tabs>
          <w:tab w:val="left" w:pos="1440"/>
        </w:tabs>
        <w:ind w:left="90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409F6840"/>
    <w:multiLevelType w:val="hybridMultilevel"/>
    <w:tmpl w:val="193A33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31C46F4"/>
    <w:multiLevelType w:val="hybridMultilevel"/>
    <w:tmpl w:val="6F1C0D5A"/>
    <w:styleLink w:val="Importovanstyl7"/>
    <w:lvl w:ilvl="0" w:tplc="8172841C">
      <w:start w:val="1"/>
      <w:numFmt w:val="bullet"/>
      <w:lvlText w:val="·"/>
      <w:lvlJc w:val="left"/>
      <w:pPr>
        <w:tabs>
          <w:tab w:val="left" w:pos="18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17C2C92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068F12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A04524">
      <w:start w:val="1"/>
      <w:numFmt w:val="bullet"/>
      <w:lvlText w:val="·"/>
      <w:lvlJc w:val="left"/>
      <w:pPr>
        <w:tabs>
          <w:tab w:val="left" w:pos="180"/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1845FEC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366A7C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EDED2">
      <w:start w:val="1"/>
      <w:numFmt w:val="bullet"/>
      <w:lvlText w:val="·"/>
      <w:lvlJc w:val="left"/>
      <w:pPr>
        <w:tabs>
          <w:tab w:val="left" w:pos="180"/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A6EB36">
      <w:start w:val="1"/>
      <w:numFmt w:val="bullet"/>
      <w:lvlText w:val="o"/>
      <w:lvlJc w:val="left"/>
      <w:pPr>
        <w:tabs>
          <w:tab w:val="left" w:pos="18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42C287E">
      <w:start w:val="1"/>
      <w:numFmt w:val="bullet"/>
      <w:lvlText w:val="▪"/>
      <w:lvlJc w:val="left"/>
      <w:pPr>
        <w:tabs>
          <w:tab w:val="left" w:pos="18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43920CF5"/>
    <w:multiLevelType w:val="hybridMultilevel"/>
    <w:tmpl w:val="A25AC754"/>
    <w:styleLink w:val="Importovanstyl3"/>
    <w:lvl w:ilvl="0" w:tplc="9410AF0A">
      <w:start w:val="1"/>
      <w:numFmt w:val="bullet"/>
      <w:lvlText w:val="-"/>
      <w:lvlJc w:val="left"/>
      <w:pPr>
        <w:tabs>
          <w:tab w:val="left" w:pos="36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E0D172">
      <w:start w:val="1"/>
      <w:numFmt w:val="bullet"/>
      <w:lvlText w:val="o"/>
      <w:lvlJc w:val="left"/>
      <w:pPr>
        <w:tabs>
          <w:tab w:val="left" w:pos="360"/>
          <w:tab w:val="left" w:pos="108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7A3BC4">
      <w:start w:val="1"/>
      <w:numFmt w:val="bullet"/>
      <w:lvlText w:val="▪"/>
      <w:lvlJc w:val="left"/>
      <w:pPr>
        <w:tabs>
          <w:tab w:val="left" w:pos="360"/>
          <w:tab w:val="left" w:pos="108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2AA2C86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CCB7DA">
      <w:start w:val="1"/>
      <w:numFmt w:val="bullet"/>
      <w:lvlText w:val="o"/>
      <w:lvlJc w:val="left"/>
      <w:pPr>
        <w:tabs>
          <w:tab w:val="left" w:pos="360"/>
          <w:tab w:val="left" w:pos="1080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24C6FE">
      <w:start w:val="1"/>
      <w:numFmt w:val="bullet"/>
      <w:lvlText w:val="▪"/>
      <w:lvlJc w:val="left"/>
      <w:pPr>
        <w:tabs>
          <w:tab w:val="left" w:pos="360"/>
          <w:tab w:val="left" w:pos="1080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70E5B6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A89DDA">
      <w:start w:val="1"/>
      <w:numFmt w:val="bullet"/>
      <w:lvlText w:val="o"/>
      <w:lvlJc w:val="left"/>
      <w:pPr>
        <w:tabs>
          <w:tab w:val="left" w:pos="360"/>
          <w:tab w:val="left" w:pos="1080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5760D48">
      <w:start w:val="1"/>
      <w:numFmt w:val="bullet"/>
      <w:lvlText w:val="▪"/>
      <w:lvlJc w:val="left"/>
      <w:pPr>
        <w:tabs>
          <w:tab w:val="left" w:pos="360"/>
          <w:tab w:val="left" w:pos="1080"/>
        </w:tabs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57719E5"/>
    <w:multiLevelType w:val="hybridMultilevel"/>
    <w:tmpl w:val="5C9E8FD8"/>
    <w:styleLink w:val="Importovanstyl1"/>
    <w:lvl w:ilvl="0" w:tplc="BFC0D5E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06DC3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D41296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062271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C65F5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123E3A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464E6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D2737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15EBE10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46FF618E"/>
    <w:multiLevelType w:val="hybridMultilevel"/>
    <w:tmpl w:val="9452BC58"/>
    <w:styleLink w:val="Odrky"/>
    <w:lvl w:ilvl="0" w:tplc="2C4A6CDC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5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AC4B5C">
      <w:start w:val="1"/>
      <w:numFmt w:val="bullet"/>
      <w:lvlText w:val="•"/>
      <w:lvlJc w:val="left"/>
      <w:pPr>
        <w:tabs>
          <w:tab w:val="left" w:pos="360"/>
        </w:tabs>
        <w:ind w:left="1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648C5C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1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3EE27E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2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205C26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29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40E230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35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1EC9B7A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4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48807A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4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86975A">
      <w:start w:val="1"/>
      <w:numFmt w:val="bullet"/>
      <w:lvlText w:val="•"/>
      <w:lvlJc w:val="left"/>
      <w:pPr>
        <w:tabs>
          <w:tab w:val="left" w:pos="360"/>
          <w:tab w:val="left" w:pos="1080"/>
        </w:tabs>
        <w:ind w:left="5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7135711"/>
    <w:multiLevelType w:val="hybridMultilevel"/>
    <w:tmpl w:val="3462154A"/>
    <w:lvl w:ilvl="0" w:tplc="FB06E016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701B9B"/>
    <w:multiLevelType w:val="hybridMultilevel"/>
    <w:tmpl w:val="8D8A5218"/>
    <w:styleLink w:val="Importovanstyl2"/>
    <w:lvl w:ilvl="0" w:tplc="EF94931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22747C">
      <w:start w:val="1"/>
      <w:numFmt w:val="bullet"/>
      <w:lvlText w:val="o"/>
      <w:lvlJc w:val="left"/>
      <w:pPr>
        <w:ind w:left="178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C2B674">
      <w:start w:val="1"/>
      <w:numFmt w:val="bullet"/>
      <w:lvlText w:val="▪"/>
      <w:lvlJc w:val="left"/>
      <w:pPr>
        <w:ind w:left="250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A904528">
      <w:start w:val="1"/>
      <w:numFmt w:val="bullet"/>
      <w:lvlText w:val="•"/>
      <w:lvlJc w:val="left"/>
      <w:pPr>
        <w:ind w:left="322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76C606">
      <w:start w:val="1"/>
      <w:numFmt w:val="bullet"/>
      <w:lvlText w:val="o"/>
      <w:lvlJc w:val="left"/>
      <w:pPr>
        <w:ind w:left="394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2C8080">
      <w:start w:val="1"/>
      <w:numFmt w:val="bullet"/>
      <w:lvlText w:val="▪"/>
      <w:lvlJc w:val="left"/>
      <w:pPr>
        <w:ind w:left="466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1B04CBC">
      <w:start w:val="1"/>
      <w:numFmt w:val="bullet"/>
      <w:lvlText w:val="•"/>
      <w:lvlJc w:val="left"/>
      <w:pPr>
        <w:ind w:left="538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544A562">
      <w:start w:val="1"/>
      <w:numFmt w:val="bullet"/>
      <w:lvlText w:val="o"/>
      <w:lvlJc w:val="left"/>
      <w:pPr>
        <w:ind w:left="610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241EAA">
      <w:start w:val="1"/>
      <w:numFmt w:val="bullet"/>
      <w:lvlText w:val="▪"/>
      <w:lvlJc w:val="left"/>
      <w:pPr>
        <w:ind w:left="6828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5963583"/>
    <w:multiLevelType w:val="hybridMultilevel"/>
    <w:tmpl w:val="E1B471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4F6ED4"/>
    <w:multiLevelType w:val="hybridMultilevel"/>
    <w:tmpl w:val="232C959C"/>
    <w:styleLink w:val="Importovanstyl5"/>
    <w:lvl w:ilvl="0" w:tplc="0E1ED99A">
      <w:start w:val="1"/>
      <w:numFmt w:val="bullet"/>
      <w:lvlText w:val="·"/>
      <w:lvlJc w:val="left"/>
      <w:pPr>
        <w:tabs>
          <w:tab w:val="left" w:pos="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BCCE1EC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58BA3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A8DA26">
      <w:start w:val="1"/>
      <w:numFmt w:val="bullet"/>
      <w:lvlText w:val="·"/>
      <w:lvlJc w:val="left"/>
      <w:pPr>
        <w:tabs>
          <w:tab w:val="left" w:pos="360"/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4429D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EA6B58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9A408E">
      <w:start w:val="1"/>
      <w:numFmt w:val="bullet"/>
      <w:lvlText w:val="·"/>
      <w:lvlJc w:val="left"/>
      <w:pPr>
        <w:tabs>
          <w:tab w:val="left" w:pos="360"/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FE8825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4BC6608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D827FCA"/>
    <w:multiLevelType w:val="hybridMultilevel"/>
    <w:tmpl w:val="A0788302"/>
    <w:numStyleLink w:val="Importovanstyl9"/>
  </w:abstractNum>
  <w:abstractNum w:abstractNumId="25">
    <w:nsid w:val="626D3D96"/>
    <w:multiLevelType w:val="hybridMultilevel"/>
    <w:tmpl w:val="C5A4B0E0"/>
    <w:numStyleLink w:val="Importovanstyl6"/>
  </w:abstractNum>
  <w:abstractNum w:abstractNumId="26">
    <w:nsid w:val="66EF23E6"/>
    <w:multiLevelType w:val="hybridMultilevel"/>
    <w:tmpl w:val="A25AC754"/>
    <w:numStyleLink w:val="Importovanstyl3"/>
  </w:abstractNum>
  <w:abstractNum w:abstractNumId="27">
    <w:nsid w:val="690E19B8"/>
    <w:multiLevelType w:val="hybridMultilevel"/>
    <w:tmpl w:val="149CF216"/>
    <w:numStyleLink w:val="Importovanstyl4"/>
  </w:abstractNum>
  <w:abstractNum w:abstractNumId="28">
    <w:nsid w:val="6AB73868"/>
    <w:multiLevelType w:val="hybridMultilevel"/>
    <w:tmpl w:val="A59E16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BE70B7"/>
    <w:multiLevelType w:val="hybridMultilevel"/>
    <w:tmpl w:val="6F1C0D5A"/>
    <w:numStyleLink w:val="Importovanstyl7"/>
  </w:abstractNum>
  <w:abstractNum w:abstractNumId="30">
    <w:nsid w:val="6E701E77"/>
    <w:multiLevelType w:val="hybridMultilevel"/>
    <w:tmpl w:val="9CD65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6C5B33"/>
    <w:multiLevelType w:val="hybridMultilevel"/>
    <w:tmpl w:val="9C5AA5F8"/>
    <w:numStyleLink w:val="Importovanstyl10"/>
  </w:abstractNum>
  <w:abstractNum w:abstractNumId="32">
    <w:nsid w:val="73BF2934"/>
    <w:multiLevelType w:val="hybridMultilevel"/>
    <w:tmpl w:val="B37ACD8E"/>
    <w:lvl w:ilvl="0" w:tplc="471A123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F51999"/>
    <w:multiLevelType w:val="hybridMultilevel"/>
    <w:tmpl w:val="7B6C4B0C"/>
    <w:lvl w:ilvl="0" w:tplc="471A1234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6F41BB"/>
    <w:multiLevelType w:val="hybridMultilevel"/>
    <w:tmpl w:val="232C959C"/>
    <w:numStyleLink w:val="Importovanstyl5"/>
  </w:abstractNum>
  <w:num w:numId="1">
    <w:abstractNumId w:val="18"/>
  </w:num>
  <w:num w:numId="2">
    <w:abstractNumId w:val="4"/>
  </w:num>
  <w:num w:numId="3">
    <w:abstractNumId w:val="21"/>
  </w:num>
  <w:num w:numId="4">
    <w:abstractNumId w:val="1"/>
  </w:num>
  <w:num w:numId="5">
    <w:abstractNumId w:val="17"/>
  </w:num>
  <w:num w:numId="6">
    <w:abstractNumId w:val="26"/>
  </w:num>
  <w:num w:numId="7">
    <w:abstractNumId w:val="4"/>
    <w:lvlOverride w:ilvl="0">
      <w:startOverride w:val="2"/>
    </w:lvlOverride>
  </w:num>
  <w:num w:numId="8">
    <w:abstractNumId w:val="12"/>
  </w:num>
  <w:num w:numId="9">
    <w:abstractNumId w:val="27"/>
  </w:num>
  <w:num w:numId="10">
    <w:abstractNumId w:val="19"/>
  </w:num>
  <w:num w:numId="11">
    <w:abstractNumId w:val="2"/>
  </w:num>
  <w:num w:numId="12">
    <w:abstractNumId w:val="23"/>
  </w:num>
  <w:num w:numId="13">
    <w:abstractNumId w:val="34"/>
  </w:num>
  <w:num w:numId="14">
    <w:abstractNumId w:val="34"/>
    <w:lvlOverride w:ilvl="0">
      <w:lvl w:ilvl="0" w:tplc="B0F4F6B8">
        <w:start w:val="1"/>
        <w:numFmt w:val="bullet"/>
        <w:lvlText w:val="·"/>
        <w:lvlJc w:val="left"/>
        <w:pPr>
          <w:tabs>
            <w:tab w:val="left" w:pos="180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660D2C">
        <w:start w:val="1"/>
        <w:numFmt w:val="bullet"/>
        <w:lvlText w:val="-"/>
        <w:lvlJc w:val="left"/>
        <w:pPr>
          <w:tabs>
            <w:tab w:val="left" w:pos="180"/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9A6EE7A">
        <w:start w:val="1"/>
        <w:numFmt w:val="bullet"/>
        <w:lvlText w:val="▪"/>
        <w:lvlJc w:val="left"/>
        <w:pPr>
          <w:tabs>
            <w:tab w:val="left" w:pos="180"/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C22956">
        <w:start w:val="1"/>
        <w:numFmt w:val="bullet"/>
        <w:lvlText w:val="·"/>
        <w:lvlJc w:val="left"/>
        <w:pPr>
          <w:tabs>
            <w:tab w:val="left" w:pos="180"/>
            <w:tab w:val="left" w:pos="72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FE0A60">
        <w:start w:val="1"/>
        <w:numFmt w:val="bullet"/>
        <w:lvlText w:val="o"/>
        <w:lvlJc w:val="left"/>
        <w:pPr>
          <w:tabs>
            <w:tab w:val="left" w:pos="180"/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9E5366">
        <w:start w:val="1"/>
        <w:numFmt w:val="bullet"/>
        <w:lvlText w:val="▪"/>
        <w:lvlJc w:val="left"/>
        <w:pPr>
          <w:tabs>
            <w:tab w:val="left" w:pos="180"/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26C4DA">
        <w:start w:val="1"/>
        <w:numFmt w:val="bullet"/>
        <w:lvlText w:val="·"/>
        <w:lvlJc w:val="left"/>
        <w:pPr>
          <w:tabs>
            <w:tab w:val="left" w:pos="180"/>
            <w:tab w:val="left" w:pos="720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A69080">
        <w:start w:val="1"/>
        <w:numFmt w:val="bullet"/>
        <w:lvlText w:val="o"/>
        <w:lvlJc w:val="left"/>
        <w:pPr>
          <w:tabs>
            <w:tab w:val="left" w:pos="180"/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25A7E1A">
        <w:start w:val="1"/>
        <w:numFmt w:val="bullet"/>
        <w:lvlText w:val="▪"/>
        <w:lvlJc w:val="left"/>
        <w:pPr>
          <w:tabs>
            <w:tab w:val="left" w:pos="180"/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3"/>
  </w:num>
  <w:num w:numId="16">
    <w:abstractNumId w:val="25"/>
  </w:num>
  <w:num w:numId="17">
    <w:abstractNumId w:val="16"/>
  </w:num>
  <w:num w:numId="18">
    <w:abstractNumId w:val="29"/>
  </w:num>
  <w:num w:numId="19">
    <w:abstractNumId w:val="27"/>
    <w:lvlOverride w:ilvl="0">
      <w:startOverride w:val="3"/>
    </w:lvlOverride>
  </w:num>
  <w:num w:numId="20">
    <w:abstractNumId w:val="27"/>
  </w:num>
  <w:num w:numId="21">
    <w:abstractNumId w:val="11"/>
  </w:num>
  <w:num w:numId="22">
    <w:abstractNumId w:val="24"/>
  </w:num>
  <w:num w:numId="23">
    <w:abstractNumId w:val="27"/>
  </w:num>
  <w:num w:numId="24">
    <w:abstractNumId w:val="14"/>
  </w:num>
  <w:num w:numId="25">
    <w:abstractNumId w:val="8"/>
  </w:num>
  <w:num w:numId="26">
    <w:abstractNumId w:val="8"/>
    <w:lvlOverride w:ilvl="0">
      <w:lvl w:ilvl="0" w:tplc="F8E069FC">
        <w:start w:val="1"/>
        <w:numFmt w:val="bullet"/>
        <w:lvlText w:val="-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E788828">
        <w:start w:val="1"/>
        <w:numFmt w:val="bullet"/>
        <w:lvlText w:val="-"/>
        <w:lvlJc w:val="left"/>
        <w:pPr>
          <w:tabs>
            <w:tab w:val="left" w:pos="540"/>
            <w:tab w:val="num" w:pos="1416"/>
          </w:tabs>
          <w:ind w:left="14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8037E4">
        <w:start w:val="1"/>
        <w:numFmt w:val="bullet"/>
        <w:lvlText w:val="-"/>
        <w:lvlJc w:val="left"/>
        <w:pPr>
          <w:tabs>
            <w:tab w:val="left" w:pos="540"/>
            <w:tab w:val="num" w:pos="2496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787A88">
        <w:start w:val="1"/>
        <w:numFmt w:val="bullet"/>
        <w:lvlText w:val="-"/>
        <w:lvlJc w:val="left"/>
        <w:pPr>
          <w:tabs>
            <w:tab w:val="left" w:pos="540"/>
            <w:tab w:val="num" w:pos="3576"/>
          </w:tabs>
          <w:ind w:left="36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90399E">
        <w:start w:val="1"/>
        <w:numFmt w:val="bullet"/>
        <w:lvlText w:val="-"/>
        <w:lvlJc w:val="left"/>
        <w:pPr>
          <w:tabs>
            <w:tab w:val="left" w:pos="540"/>
            <w:tab w:val="num" w:pos="4656"/>
          </w:tabs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80C1D4">
        <w:start w:val="1"/>
        <w:numFmt w:val="bullet"/>
        <w:lvlText w:val="-"/>
        <w:lvlJc w:val="left"/>
        <w:pPr>
          <w:tabs>
            <w:tab w:val="left" w:pos="540"/>
            <w:tab w:val="num" w:pos="5736"/>
          </w:tabs>
          <w:ind w:left="57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4E2BDA">
        <w:start w:val="1"/>
        <w:numFmt w:val="bullet"/>
        <w:lvlText w:val="-"/>
        <w:lvlJc w:val="left"/>
        <w:pPr>
          <w:tabs>
            <w:tab w:val="left" w:pos="540"/>
            <w:tab w:val="num" w:pos="6816"/>
          </w:tabs>
          <w:ind w:left="68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C29036">
        <w:start w:val="1"/>
        <w:numFmt w:val="bullet"/>
        <w:lvlText w:val="-"/>
        <w:lvlJc w:val="left"/>
        <w:pPr>
          <w:tabs>
            <w:tab w:val="left" w:pos="540"/>
            <w:tab w:val="num" w:pos="7896"/>
          </w:tabs>
          <w:ind w:left="79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0AF50">
        <w:start w:val="1"/>
        <w:numFmt w:val="bullet"/>
        <w:lvlText w:val="-"/>
        <w:lvlJc w:val="left"/>
        <w:pPr>
          <w:tabs>
            <w:tab w:val="left" w:pos="540"/>
            <w:tab w:val="num" w:pos="8976"/>
          </w:tabs>
          <w:ind w:left="90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27"/>
    <w:lvlOverride w:ilvl="0">
      <w:startOverride w:val="9"/>
    </w:lvlOverride>
  </w:num>
  <w:num w:numId="28">
    <w:abstractNumId w:val="22"/>
  </w:num>
  <w:num w:numId="29">
    <w:abstractNumId w:val="9"/>
  </w:num>
  <w:num w:numId="30">
    <w:abstractNumId w:val="6"/>
  </w:num>
  <w:num w:numId="31">
    <w:abstractNumId w:val="5"/>
  </w:num>
  <w:num w:numId="32">
    <w:abstractNumId w:val="0"/>
  </w:num>
  <w:num w:numId="33">
    <w:abstractNumId w:val="20"/>
  </w:num>
  <w:num w:numId="34">
    <w:abstractNumId w:val="32"/>
  </w:num>
  <w:num w:numId="35">
    <w:abstractNumId w:val="20"/>
    <w:lvlOverride w:ilvl="0">
      <w:startOverride w:val="1"/>
    </w:lvlOverride>
  </w:num>
  <w:num w:numId="36">
    <w:abstractNumId w:val="31"/>
  </w:num>
  <w:num w:numId="37">
    <w:abstractNumId w:val="33"/>
  </w:num>
  <w:num w:numId="38">
    <w:abstractNumId w:val="3"/>
  </w:num>
  <w:num w:numId="39">
    <w:abstractNumId w:val="10"/>
  </w:num>
  <w:num w:numId="40">
    <w:abstractNumId w:val="15"/>
  </w:num>
  <w:num w:numId="41">
    <w:abstractNumId w:val="7"/>
  </w:num>
  <w:num w:numId="42">
    <w:abstractNumId w:val="28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D6EFB"/>
    <w:rsid w:val="000052DA"/>
    <w:rsid w:val="00022F51"/>
    <w:rsid w:val="00042A8C"/>
    <w:rsid w:val="00046B7A"/>
    <w:rsid w:val="00051F2D"/>
    <w:rsid w:val="0005757E"/>
    <w:rsid w:val="00060605"/>
    <w:rsid w:val="0006772B"/>
    <w:rsid w:val="00097828"/>
    <w:rsid w:val="000A64D2"/>
    <w:rsid w:val="000C6F10"/>
    <w:rsid w:val="0016109F"/>
    <w:rsid w:val="00164639"/>
    <w:rsid w:val="0016657C"/>
    <w:rsid w:val="001B33B6"/>
    <w:rsid w:val="001C0243"/>
    <w:rsid w:val="001C0BD3"/>
    <w:rsid w:val="001C2A10"/>
    <w:rsid w:val="001C426C"/>
    <w:rsid w:val="001C5959"/>
    <w:rsid w:val="001D1887"/>
    <w:rsid w:val="001D7D10"/>
    <w:rsid w:val="001F6FD1"/>
    <w:rsid w:val="002056F7"/>
    <w:rsid w:val="00216301"/>
    <w:rsid w:val="00223FBF"/>
    <w:rsid w:val="0025275C"/>
    <w:rsid w:val="00280E44"/>
    <w:rsid w:val="0029444A"/>
    <w:rsid w:val="002A20B3"/>
    <w:rsid w:val="002B30A2"/>
    <w:rsid w:val="002C3554"/>
    <w:rsid w:val="002C3B76"/>
    <w:rsid w:val="002C538B"/>
    <w:rsid w:val="002D6F2A"/>
    <w:rsid w:val="002F2E4C"/>
    <w:rsid w:val="00304260"/>
    <w:rsid w:val="0031190B"/>
    <w:rsid w:val="00312609"/>
    <w:rsid w:val="003A1FCB"/>
    <w:rsid w:val="003C420D"/>
    <w:rsid w:val="003C4359"/>
    <w:rsid w:val="00401F51"/>
    <w:rsid w:val="00406ECE"/>
    <w:rsid w:val="00423012"/>
    <w:rsid w:val="00437A9C"/>
    <w:rsid w:val="00451572"/>
    <w:rsid w:val="004605A0"/>
    <w:rsid w:val="00483540"/>
    <w:rsid w:val="00484808"/>
    <w:rsid w:val="00485589"/>
    <w:rsid w:val="004A6163"/>
    <w:rsid w:val="004C55DF"/>
    <w:rsid w:val="00526B8D"/>
    <w:rsid w:val="00563E01"/>
    <w:rsid w:val="00596372"/>
    <w:rsid w:val="005C0EA2"/>
    <w:rsid w:val="00604AA8"/>
    <w:rsid w:val="00611073"/>
    <w:rsid w:val="00617827"/>
    <w:rsid w:val="0066529F"/>
    <w:rsid w:val="006A5A43"/>
    <w:rsid w:val="006C194B"/>
    <w:rsid w:val="006C4862"/>
    <w:rsid w:val="006E7CC3"/>
    <w:rsid w:val="006F138A"/>
    <w:rsid w:val="006F2BD8"/>
    <w:rsid w:val="006F568A"/>
    <w:rsid w:val="007014D5"/>
    <w:rsid w:val="00701927"/>
    <w:rsid w:val="00711564"/>
    <w:rsid w:val="00755C05"/>
    <w:rsid w:val="00767C2D"/>
    <w:rsid w:val="0078639F"/>
    <w:rsid w:val="007960B8"/>
    <w:rsid w:val="007A13D2"/>
    <w:rsid w:val="007B3167"/>
    <w:rsid w:val="00802014"/>
    <w:rsid w:val="0083683B"/>
    <w:rsid w:val="00846977"/>
    <w:rsid w:val="00872621"/>
    <w:rsid w:val="008752AE"/>
    <w:rsid w:val="008833FF"/>
    <w:rsid w:val="008B2D8F"/>
    <w:rsid w:val="008B4DC3"/>
    <w:rsid w:val="008D22DE"/>
    <w:rsid w:val="008D6EFB"/>
    <w:rsid w:val="009145B7"/>
    <w:rsid w:val="00927405"/>
    <w:rsid w:val="0094406C"/>
    <w:rsid w:val="00952319"/>
    <w:rsid w:val="00955E6A"/>
    <w:rsid w:val="00960E46"/>
    <w:rsid w:val="009677C7"/>
    <w:rsid w:val="009768EC"/>
    <w:rsid w:val="00980297"/>
    <w:rsid w:val="00995B2F"/>
    <w:rsid w:val="009A4A9A"/>
    <w:rsid w:val="009C13AB"/>
    <w:rsid w:val="009F0708"/>
    <w:rsid w:val="009F5763"/>
    <w:rsid w:val="00A0323D"/>
    <w:rsid w:val="00A05706"/>
    <w:rsid w:val="00A16E0A"/>
    <w:rsid w:val="00A346FC"/>
    <w:rsid w:val="00A82812"/>
    <w:rsid w:val="00A84D34"/>
    <w:rsid w:val="00AB7136"/>
    <w:rsid w:val="00AE002E"/>
    <w:rsid w:val="00AF6303"/>
    <w:rsid w:val="00B07544"/>
    <w:rsid w:val="00B40247"/>
    <w:rsid w:val="00B77EAF"/>
    <w:rsid w:val="00BB30D7"/>
    <w:rsid w:val="00BD411B"/>
    <w:rsid w:val="00BE0B5E"/>
    <w:rsid w:val="00C32F18"/>
    <w:rsid w:val="00C3504B"/>
    <w:rsid w:val="00C3662D"/>
    <w:rsid w:val="00C45122"/>
    <w:rsid w:val="00C472F3"/>
    <w:rsid w:val="00C6772C"/>
    <w:rsid w:val="00C811AD"/>
    <w:rsid w:val="00CD3CA9"/>
    <w:rsid w:val="00D14CCD"/>
    <w:rsid w:val="00D1618C"/>
    <w:rsid w:val="00D16BB5"/>
    <w:rsid w:val="00D76883"/>
    <w:rsid w:val="00D81639"/>
    <w:rsid w:val="00D95D77"/>
    <w:rsid w:val="00DA7780"/>
    <w:rsid w:val="00DC7EFD"/>
    <w:rsid w:val="00E167CC"/>
    <w:rsid w:val="00E42176"/>
    <w:rsid w:val="00E46849"/>
    <w:rsid w:val="00E94E0C"/>
    <w:rsid w:val="00EC1BB2"/>
    <w:rsid w:val="00ED5C0B"/>
    <w:rsid w:val="00EE5818"/>
    <w:rsid w:val="00F1097B"/>
    <w:rsid w:val="00F17654"/>
    <w:rsid w:val="00F508F7"/>
    <w:rsid w:val="00F5458D"/>
    <w:rsid w:val="00FA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755C05"/>
    <w:rPr>
      <w:rFonts w:eastAsia="Times New Roman"/>
      <w:color w:val="000000"/>
      <w:sz w:val="24"/>
      <w:szCs w:val="24"/>
      <w:u w:color="000000"/>
    </w:rPr>
  </w:style>
  <w:style w:type="paragraph" w:styleId="Nadpis1">
    <w:name w:val="heading 1"/>
    <w:next w:val="Normln"/>
    <w:rsid w:val="00755C05"/>
    <w:pPr>
      <w:keepNext/>
      <w:spacing w:before="240" w:after="60"/>
      <w:outlineLvl w:val="0"/>
    </w:pPr>
    <w:rPr>
      <w:rFonts w:ascii="Arial" w:eastAsia="Arial" w:hAnsi="Arial" w:cs="Arial"/>
      <w:b/>
      <w:bCs/>
      <w:color w:val="000000"/>
      <w:kern w:val="32"/>
      <w:sz w:val="32"/>
      <w:szCs w:val="32"/>
      <w:u w:color="000000"/>
    </w:rPr>
  </w:style>
  <w:style w:type="paragraph" w:styleId="Nadpis2">
    <w:name w:val="heading 2"/>
    <w:basedOn w:val="Normln"/>
    <w:next w:val="Normln"/>
    <w:link w:val="Nadpis2Char"/>
    <w:unhideWhenUsed/>
    <w:qFormat/>
    <w:rsid w:val="004848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next w:val="Normln"/>
    <w:rsid w:val="00755C05"/>
    <w:pPr>
      <w:keepNext/>
      <w:spacing w:before="240" w:after="60"/>
      <w:outlineLvl w:val="2"/>
    </w:pPr>
    <w:rPr>
      <w:rFonts w:ascii="Arial" w:hAnsi="Arial" w:cs="Arial Unicode MS"/>
      <w:b/>
      <w:bCs/>
      <w:color w:val="000000"/>
      <w:sz w:val="26"/>
      <w:szCs w:val="26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55C05"/>
    <w:rPr>
      <w:u w:val="single"/>
    </w:rPr>
  </w:style>
  <w:style w:type="table" w:customStyle="1" w:styleId="TableNormal">
    <w:name w:val="Table Normal"/>
    <w:rsid w:val="00755C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755C0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rsid w:val="00755C05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1">
    <w:name w:val="Importovaný styl 1"/>
    <w:rsid w:val="00755C05"/>
    <w:pPr>
      <w:numPr>
        <w:numId w:val="1"/>
      </w:numPr>
    </w:pPr>
  </w:style>
  <w:style w:type="paragraph" w:customStyle="1" w:styleId="Tabstred">
    <w:name w:val="Tab_stred"/>
    <w:rsid w:val="00755C05"/>
    <w:pPr>
      <w:jc w:val="center"/>
    </w:pPr>
    <w:rPr>
      <w:rFonts w:ascii="Arial Narrow" w:hAnsi="Arial Narrow"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755C05"/>
    <w:pPr>
      <w:numPr>
        <w:numId w:val="3"/>
      </w:numPr>
    </w:pPr>
  </w:style>
  <w:style w:type="numbering" w:customStyle="1" w:styleId="Importovanstyl3">
    <w:name w:val="Importovaný styl 3"/>
    <w:rsid w:val="00755C05"/>
    <w:pPr>
      <w:numPr>
        <w:numId w:val="5"/>
      </w:numPr>
    </w:pPr>
  </w:style>
  <w:style w:type="numbering" w:customStyle="1" w:styleId="Importovanstyl4">
    <w:name w:val="Importovaný styl 4"/>
    <w:rsid w:val="00755C05"/>
    <w:pPr>
      <w:numPr>
        <w:numId w:val="8"/>
      </w:numPr>
    </w:pPr>
  </w:style>
  <w:style w:type="numbering" w:customStyle="1" w:styleId="Odrky">
    <w:name w:val="Odrážky"/>
    <w:rsid w:val="00755C05"/>
    <w:pPr>
      <w:numPr>
        <w:numId w:val="10"/>
      </w:numPr>
    </w:pPr>
  </w:style>
  <w:style w:type="numbering" w:customStyle="1" w:styleId="Importovanstyl5">
    <w:name w:val="Importovaný styl 5"/>
    <w:rsid w:val="00755C05"/>
    <w:pPr>
      <w:numPr>
        <w:numId w:val="12"/>
      </w:numPr>
    </w:pPr>
  </w:style>
  <w:style w:type="numbering" w:customStyle="1" w:styleId="Importovanstyl6">
    <w:name w:val="Importovaný styl 6"/>
    <w:rsid w:val="00755C05"/>
    <w:pPr>
      <w:numPr>
        <w:numId w:val="15"/>
      </w:numPr>
    </w:pPr>
  </w:style>
  <w:style w:type="numbering" w:customStyle="1" w:styleId="Importovanstyl7">
    <w:name w:val="Importovaný styl 7"/>
    <w:rsid w:val="00755C05"/>
    <w:pPr>
      <w:numPr>
        <w:numId w:val="17"/>
      </w:numPr>
    </w:pPr>
  </w:style>
  <w:style w:type="numbering" w:customStyle="1" w:styleId="Importovanstyl9">
    <w:name w:val="Importovaný styl 9"/>
    <w:rsid w:val="00755C05"/>
    <w:pPr>
      <w:numPr>
        <w:numId w:val="21"/>
      </w:numPr>
    </w:pPr>
  </w:style>
  <w:style w:type="numbering" w:customStyle="1" w:styleId="Importovanstyl10">
    <w:name w:val="Importovaný styl 10"/>
    <w:rsid w:val="00755C05"/>
    <w:pPr>
      <w:numPr>
        <w:numId w:val="24"/>
      </w:numPr>
    </w:pPr>
  </w:style>
  <w:style w:type="paragraph" w:customStyle="1" w:styleId="Default">
    <w:name w:val="Default"/>
    <w:rsid w:val="00216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opol" w:eastAsia="Times New Roman" w:hAnsi="Topol" w:cs="Topol"/>
      <w:color w:val="000000"/>
      <w:sz w:val="24"/>
      <w:szCs w:val="24"/>
      <w:bdr w:val="none" w:sz="0" w:space="0" w:color="auto"/>
    </w:rPr>
  </w:style>
  <w:style w:type="numbering" w:customStyle="1" w:styleId="Importovanstyl8">
    <w:name w:val="Importovaný styl 8"/>
    <w:rsid w:val="0025275C"/>
    <w:pPr>
      <w:numPr>
        <w:numId w:val="30"/>
      </w:numPr>
    </w:pPr>
  </w:style>
  <w:style w:type="character" w:customStyle="1" w:styleId="nowrap">
    <w:name w:val="nowrap"/>
    <w:basedOn w:val="Standardnpsmoodstavce"/>
    <w:rsid w:val="00C811AD"/>
  </w:style>
  <w:style w:type="paragraph" w:styleId="Textbubliny">
    <w:name w:val="Balloon Text"/>
    <w:basedOn w:val="Normln"/>
    <w:link w:val="TextbublinyChar"/>
    <w:uiPriority w:val="99"/>
    <w:semiHidden/>
    <w:unhideWhenUsed/>
    <w:rsid w:val="008469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977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Odstavecseseznamem">
    <w:name w:val="List Paragraph"/>
    <w:basedOn w:val="Normln"/>
    <w:uiPriority w:val="99"/>
    <w:qFormat/>
    <w:rsid w:val="0048480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484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Zhlav">
    <w:name w:val="header"/>
    <w:basedOn w:val="Normln"/>
    <w:link w:val="ZhlavChar"/>
    <w:uiPriority w:val="99"/>
    <w:unhideWhenUsed/>
    <w:rsid w:val="00C45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5122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BC75-1912-4627-8CAA-D14D0750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3716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</dc:creator>
  <cp:lastModifiedBy>Ondřej Špaček</cp:lastModifiedBy>
  <cp:revision>3</cp:revision>
  <cp:lastPrinted>2025-06-02T08:44:00Z</cp:lastPrinted>
  <dcterms:created xsi:type="dcterms:W3CDTF">2025-06-02T09:05:00Z</dcterms:created>
  <dcterms:modified xsi:type="dcterms:W3CDTF">2025-06-12T07:28:00Z</dcterms:modified>
</cp:coreProperties>
</file>